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E8" w:rsidRPr="001F6EE8" w:rsidRDefault="001F6EE8" w:rsidP="001F6EE8">
      <w:pPr>
        <w:shd w:val="clear" w:color="auto" w:fill="FFFFFF"/>
        <w:spacing w:before="240" w:after="240"/>
        <w:outlineLvl w:val="4"/>
        <w:rPr>
          <w:rFonts w:ascii="Verdana" w:eastAsia="Times New Roman" w:hAnsi="Verdana"/>
          <w:color w:val="646469"/>
          <w:sz w:val="24"/>
          <w:szCs w:val="24"/>
          <w:lang w:eastAsia="ru-RU"/>
        </w:rPr>
      </w:pPr>
      <w:r w:rsidRPr="001F6EE8">
        <w:rPr>
          <w:rFonts w:ascii="Verdana" w:eastAsia="Times New Roman" w:hAnsi="Verdana"/>
          <w:color w:val="646469"/>
          <w:sz w:val="24"/>
          <w:szCs w:val="24"/>
          <w:lang w:eastAsia="ru-RU"/>
        </w:rPr>
        <w:t>Назначение теста</w:t>
      </w:r>
    </w:p>
    <w:p w:rsidR="001F6EE8" w:rsidRPr="001F6EE8" w:rsidRDefault="001F6EE8" w:rsidP="001F6EE8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 xml:space="preserve">Оценка переключения и распределения внимания. Может быть </w:t>
      </w:r>
      <w:proofErr w:type="gramStart"/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использована</w:t>
      </w:r>
      <w:proofErr w:type="gramEnd"/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 xml:space="preserve"> для обследования детей и взрослых.</w:t>
      </w:r>
    </w:p>
    <w:p w:rsidR="001F6EE8" w:rsidRPr="001F6EE8" w:rsidRDefault="001F6EE8" w:rsidP="001F6EE8">
      <w:pPr>
        <w:shd w:val="clear" w:color="auto" w:fill="FFFFFF"/>
        <w:spacing w:before="240" w:after="240"/>
        <w:outlineLvl w:val="4"/>
        <w:rPr>
          <w:rFonts w:ascii="Verdana" w:eastAsia="Times New Roman" w:hAnsi="Verdana"/>
          <w:color w:val="646469"/>
          <w:sz w:val="24"/>
          <w:szCs w:val="24"/>
          <w:lang w:eastAsia="ru-RU"/>
        </w:rPr>
      </w:pPr>
      <w:r w:rsidRPr="001F6EE8">
        <w:rPr>
          <w:rFonts w:ascii="Verdana" w:eastAsia="Times New Roman" w:hAnsi="Verdana"/>
          <w:color w:val="646469"/>
          <w:sz w:val="24"/>
          <w:szCs w:val="24"/>
          <w:lang w:eastAsia="ru-RU"/>
        </w:rPr>
        <w:t>Описание теста</w:t>
      </w:r>
    </w:p>
    <w:p w:rsidR="001F6EE8" w:rsidRPr="001F6EE8" w:rsidRDefault="001F6EE8" w:rsidP="001F6EE8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Исследование проводится с помощью специальных бланков, на которых 25 красных и 24 черных числа. Испытуемый должен вначале отыскать черные числа в порядке возрастания, затем красные числа в убывающем порядке.</w:t>
      </w:r>
    </w:p>
    <w:p w:rsidR="001F6EE8" w:rsidRPr="001F6EE8" w:rsidRDefault="001F6EE8" w:rsidP="001F6EE8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Третье задание заключается в попеременном поиске черных чисел в возрастающем и красных чисел в убывающем порядке. Основной показатель – время выполнения.</w:t>
      </w:r>
    </w:p>
    <w:p w:rsidR="001F6EE8" w:rsidRPr="001F6EE8" w:rsidRDefault="001F6EE8" w:rsidP="001F6EE8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Первые два задания выполняются с использованием одного бланка, третье задание – на другом бланке.</w:t>
      </w:r>
    </w:p>
    <w:p w:rsidR="001F6EE8" w:rsidRPr="001F6EE8" w:rsidRDefault="001F6EE8" w:rsidP="001F6EE8">
      <w:pPr>
        <w:shd w:val="clear" w:color="auto" w:fill="FFFFFF"/>
        <w:spacing w:before="240" w:after="240"/>
        <w:outlineLvl w:val="4"/>
        <w:rPr>
          <w:rFonts w:ascii="Verdana" w:eastAsia="Times New Roman" w:hAnsi="Verdana"/>
          <w:color w:val="646469"/>
          <w:sz w:val="24"/>
          <w:szCs w:val="24"/>
          <w:lang w:eastAsia="ru-RU"/>
        </w:rPr>
      </w:pPr>
      <w:r w:rsidRPr="001F6EE8">
        <w:rPr>
          <w:rFonts w:ascii="Verdana" w:eastAsia="Times New Roman" w:hAnsi="Verdana"/>
          <w:color w:val="646469"/>
          <w:sz w:val="24"/>
          <w:szCs w:val="24"/>
          <w:lang w:eastAsia="ru-RU"/>
        </w:rPr>
        <w:t>Инструкция к тесту</w:t>
      </w:r>
    </w:p>
    <w:p w:rsidR="001F6EE8" w:rsidRPr="001F6EE8" w:rsidRDefault="001F6EE8" w:rsidP="001F6EE8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1F6EE8">
        <w:rPr>
          <w:rFonts w:ascii="Verdana" w:eastAsia="Times New Roman" w:hAnsi="Verdana"/>
          <w:b/>
          <w:bCs/>
          <w:color w:val="BD5F17"/>
          <w:sz w:val="16"/>
          <w:lang w:eastAsia="ru-RU"/>
        </w:rPr>
        <w:t>Для взрослых</w:t>
      </w: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: «На Вашем бланке 25 красных и 24 черных числа. Вы должны отыскать черные числа в возрастающей последовательности (от 1 до 24), а затем красные числа в убывающей последовательности (от 25 до 1). Каждый раз, находя необходимое число, запишите букву, соответствующую этому числу».</w:t>
      </w:r>
    </w:p>
    <w:p w:rsidR="001F6EE8" w:rsidRPr="001F6EE8" w:rsidRDefault="001F6EE8" w:rsidP="001F6EE8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Время выполнения задания фиксируется.</w:t>
      </w:r>
    </w:p>
    <w:p w:rsidR="001F6EE8" w:rsidRPr="001F6EE8" w:rsidRDefault="001F6EE8" w:rsidP="001F6EE8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1F6EE8">
        <w:rPr>
          <w:rFonts w:ascii="Verdana" w:eastAsia="Times New Roman" w:hAnsi="Verdana"/>
          <w:i/>
          <w:iCs/>
          <w:color w:val="BD5F17"/>
          <w:sz w:val="16"/>
          <w:lang w:eastAsia="ru-RU"/>
        </w:rPr>
        <w:t>Вторая инструкция</w:t>
      </w: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: «Возьмите второй бланк. Теперь Вы должны отыскивать красные числа в убывающем порядке, и черные числа в возрастающем порядке одновременно, попеременно.</w:t>
      </w:r>
      <w:r w:rsidRPr="001F6EE8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1F6EE8">
        <w:rPr>
          <w:rFonts w:ascii="Verdana" w:eastAsia="Times New Roman" w:hAnsi="Verdana"/>
          <w:i/>
          <w:iCs/>
          <w:color w:val="BD5F17"/>
          <w:sz w:val="16"/>
          <w:lang w:eastAsia="ru-RU"/>
        </w:rPr>
        <w:t>Например</w:t>
      </w: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: красная цифра 25, черная цифра 1, красная цифра 24, черная цифра 2 и так далее.</w:t>
      </w:r>
    </w:p>
    <w:p w:rsidR="001F6EE8" w:rsidRPr="001F6EE8" w:rsidRDefault="001F6EE8" w:rsidP="001F6EE8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 xml:space="preserve">Буквы, соответствующие красным цифрам записываются в одном ряду (сверху), а соответствующие черным – в другом (снизу), таким </w:t>
      </w:r>
      <w:proofErr w:type="gramStart"/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образом</w:t>
      </w:r>
      <w:proofErr w:type="gramEnd"/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 xml:space="preserve"> получается два ряда букв».</w:t>
      </w:r>
    </w:p>
    <w:p w:rsidR="001F6EE8" w:rsidRPr="001F6EE8" w:rsidRDefault="001F6EE8" w:rsidP="001F6EE8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1F6EE8">
        <w:rPr>
          <w:rFonts w:ascii="Verdana" w:eastAsia="Times New Roman" w:hAnsi="Verdana"/>
          <w:b/>
          <w:bCs/>
          <w:color w:val="BD5F17"/>
          <w:sz w:val="16"/>
          <w:lang w:eastAsia="ru-RU"/>
        </w:rPr>
        <w:t>Детский вариант</w:t>
      </w: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: «На этой таблице красные числа от 1 до 24 и черные числа от 1 до 25 расположены не по порядку. Ты должен показывать и называть черные числа в возрастающем порядке, а красные – в убывающем одновременно, по очереди: 1 – черное, 24 – красное, 2 – черное, 23 – красное и так далее».</w:t>
      </w:r>
    </w:p>
    <w:p w:rsidR="001F6EE8" w:rsidRPr="001F6EE8" w:rsidRDefault="001F6EE8" w:rsidP="001F6EE8">
      <w:pPr>
        <w:shd w:val="clear" w:color="auto" w:fill="FFFFFF"/>
        <w:spacing w:before="240" w:after="240"/>
        <w:outlineLvl w:val="4"/>
        <w:rPr>
          <w:rFonts w:ascii="Verdana" w:eastAsia="Times New Roman" w:hAnsi="Verdana"/>
          <w:color w:val="646469"/>
          <w:sz w:val="24"/>
          <w:szCs w:val="24"/>
          <w:lang w:eastAsia="ru-RU"/>
        </w:rPr>
      </w:pPr>
      <w:r w:rsidRPr="001F6EE8">
        <w:rPr>
          <w:rFonts w:ascii="Verdana" w:eastAsia="Times New Roman" w:hAnsi="Verdana"/>
          <w:color w:val="646469"/>
          <w:sz w:val="24"/>
          <w:szCs w:val="24"/>
          <w:lang w:eastAsia="ru-RU"/>
        </w:rPr>
        <w:t>Тестовый материал</w:t>
      </w:r>
    </w:p>
    <w:p w:rsidR="001F6EE8" w:rsidRPr="001F6EE8" w:rsidRDefault="001F6EE8" w:rsidP="001F6EE8">
      <w:pPr>
        <w:shd w:val="clear" w:color="auto" w:fill="FFFFFF"/>
        <w:spacing w:after="120" w:line="204" w:lineRule="atLeast"/>
        <w:jc w:val="center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hyperlink r:id="rId4" w:history="1">
        <w:r w:rsidRPr="001F6EE8">
          <w:rPr>
            <w:rFonts w:ascii="Verdana" w:eastAsia="Times New Roman" w:hAnsi="Verdana"/>
            <w:color w:val="21759B"/>
            <w:sz w:val="16"/>
            <w:szCs w:val="16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Красно-черные таблицы Горбова" href="http://vsetesti.ru/wp-content/uploads/2007_04_12/gorbov_01.jpg" style="width:165pt;height:165pt" o:button="t"/>
          </w:pict>
        </w:r>
      </w:hyperlink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br/>
      </w:r>
      <w:hyperlink r:id="rId5" w:history="1">
        <w:r w:rsidRPr="001F6EE8">
          <w:rPr>
            <w:rFonts w:ascii="Verdana" w:eastAsia="Times New Roman" w:hAnsi="Verdana"/>
            <w:color w:val="21759B"/>
            <w:sz w:val="16"/>
            <w:szCs w:val="16"/>
            <w:lang w:eastAsia="ru-RU"/>
          </w:rPr>
          <w:pict>
            <v:shape id="_x0000_i1026" type="#_x0000_t75" alt="Красно-черные таблицы Горбова" href="http://vsetesti.ru/wp-content/uploads/2007_04_12/gorbov_02.jpg" style="width:165pt;height:165pt" o:button="t"/>
          </w:pict>
        </w:r>
      </w:hyperlink>
      <w:hyperlink r:id="rId6" w:history="1">
        <w:r w:rsidRPr="001F6EE8">
          <w:rPr>
            <w:rFonts w:ascii="Verdana" w:eastAsia="Times New Roman" w:hAnsi="Verdana"/>
            <w:color w:val="21759B"/>
            <w:sz w:val="16"/>
            <w:szCs w:val="16"/>
            <w:lang w:eastAsia="ru-RU"/>
          </w:rPr>
          <w:pict>
            <v:shape id="_x0000_i1027" type="#_x0000_t75" alt="Детский вариан - Красно-черные таблицы Горбова " href="http://vsetesti.ru/wp-content/uploads/2007_04_12/gorbov_child.jpg" style="width:165pt;height:165pt" o:button="t"/>
          </w:pict>
        </w:r>
      </w:hyperlink>
    </w:p>
    <w:p w:rsidR="001F6EE8" w:rsidRPr="001F6EE8" w:rsidRDefault="001F6EE8" w:rsidP="001F6EE8">
      <w:pPr>
        <w:shd w:val="clear" w:color="auto" w:fill="FFFFFF"/>
        <w:spacing w:before="240" w:after="240"/>
        <w:outlineLvl w:val="4"/>
        <w:rPr>
          <w:rFonts w:ascii="Verdana" w:eastAsia="Times New Roman" w:hAnsi="Verdana"/>
          <w:color w:val="646469"/>
          <w:sz w:val="24"/>
          <w:szCs w:val="24"/>
          <w:lang w:eastAsia="ru-RU"/>
        </w:rPr>
      </w:pPr>
      <w:r w:rsidRPr="001F6EE8">
        <w:rPr>
          <w:rFonts w:ascii="Verdana" w:eastAsia="Times New Roman" w:hAnsi="Verdana"/>
          <w:color w:val="646469"/>
          <w:sz w:val="24"/>
          <w:szCs w:val="24"/>
          <w:lang w:eastAsia="ru-RU"/>
        </w:rPr>
        <w:lastRenderedPageBreak/>
        <w:t>Обработка результатов теста</w:t>
      </w:r>
    </w:p>
    <w:p w:rsidR="001F6EE8" w:rsidRPr="001F6EE8" w:rsidRDefault="001F6EE8" w:rsidP="001F6EE8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Учитывается время выполнения каждой серии и ошибки. Время выполнения третьего задания не равно сумме времен, затраченных на выполнение первого и второго, так как часть времени уходит на переключение внимания и оперативное удержание в голове только что названных чисел. Разница между двумя временными показателями будет временем переключения внимания с одного ряда чисел на другой. Чем меньше эта разница, тем лучше</w:t>
      </w:r>
      <w:r w:rsidRPr="001F6EE8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1F6EE8">
        <w:rPr>
          <w:rFonts w:ascii="Verdana" w:eastAsia="Times New Roman" w:hAnsi="Verdana"/>
          <w:b/>
          <w:bCs/>
          <w:color w:val="BD5F17"/>
          <w:sz w:val="16"/>
          <w:lang w:eastAsia="ru-RU"/>
        </w:rPr>
        <w:t>переключение внимания</w:t>
      </w: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.</w:t>
      </w:r>
    </w:p>
    <w:p w:rsidR="001F6EE8" w:rsidRPr="001F6EE8" w:rsidRDefault="001F6EE8" w:rsidP="001F6EE8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1F6EE8">
        <w:rPr>
          <w:rFonts w:ascii="Verdana" w:eastAsia="Times New Roman" w:hAnsi="Verdana"/>
          <w:i/>
          <w:iCs/>
          <w:color w:val="BD5F17"/>
          <w:sz w:val="16"/>
          <w:lang w:eastAsia="ru-RU"/>
        </w:rPr>
        <w:t>Виды ошибок</w:t>
      </w: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: пропуск числа, повторение одного числа дважды и так далее.</w:t>
      </w:r>
    </w:p>
    <w:p w:rsidR="001F6EE8" w:rsidRPr="001F6EE8" w:rsidRDefault="001F6EE8" w:rsidP="001F6EE8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Детский вариант красно-черной таблицы можно использовать после того, как испытуемому были предложены</w:t>
      </w:r>
      <w:r w:rsidRPr="001F6EE8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1F6EE8">
        <w:rPr>
          <w:rFonts w:ascii="Verdana" w:eastAsia="Times New Roman" w:hAnsi="Verdana"/>
          <w:b/>
          <w:bCs/>
          <w:color w:val="BD5F17"/>
          <w:sz w:val="16"/>
          <w:lang w:eastAsia="ru-RU"/>
        </w:rPr>
        <w:t xml:space="preserve">таблицы </w:t>
      </w:r>
      <w:proofErr w:type="spellStart"/>
      <w:r w:rsidRPr="001F6EE8">
        <w:rPr>
          <w:rFonts w:ascii="Verdana" w:eastAsia="Times New Roman" w:hAnsi="Verdana"/>
          <w:b/>
          <w:bCs/>
          <w:color w:val="BD5F17"/>
          <w:sz w:val="16"/>
          <w:lang w:eastAsia="ru-RU"/>
        </w:rPr>
        <w:t>Шульте</w:t>
      </w:r>
      <w:proofErr w:type="spellEnd"/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, поскольку это дает возможность сравнить результаты двух методик между собой.</w:t>
      </w:r>
      <w:proofErr w:type="gramStart"/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 xml:space="preserve"> .</w:t>
      </w:r>
      <w:proofErr w:type="gramEnd"/>
    </w:p>
    <w:p w:rsidR="001F6EE8" w:rsidRPr="001F6EE8" w:rsidRDefault="001F6EE8" w:rsidP="001F6EE8">
      <w:pPr>
        <w:shd w:val="clear" w:color="auto" w:fill="FFFFFF"/>
        <w:spacing w:after="120" w:line="204" w:lineRule="atLeast"/>
        <w:rPr>
          <w:rFonts w:ascii="Verdana" w:eastAsia="Times New Roman" w:hAnsi="Verdana"/>
          <w:color w:val="333333"/>
          <w:sz w:val="16"/>
          <w:szCs w:val="16"/>
          <w:lang w:eastAsia="ru-RU"/>
        </w:rPr>
      </w:pP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Обработка данных</w:t>
      </w:r>
      <w:r w:rsidRPr="001F6EE8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1F6EE8">
        <w:rPr>
          <w:rFonts w:ascii="Verdana" w:eastAsia="Times New Roman" w:hAnsi="Verdana"/>
          <w:i/>
          <w:iCs/>
          <w:color w:val="BD5F17"/>
          <w:sz w:val="16"/>
          <w:lang w:eastAsia="ru-RU"/>
        </w:rPr>
        <w:t>в детском варианте</w:t>
      </w:r>
      <w:r w:rsidRPr="001F6EE8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аналогична обработке взрослого варианта. Для сравнения берется среднее время выполнения заданий в</w:t>
      </w:r>
      <w:r w:rsidRPr="001F6EE8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1F6EE8">
        <w:rPr>
          <w:rFonts w:ascii="Verdana" w:eastAsia="Times New Roman" w:hAnsi="Verdana"/>
          <w:i/>
          <w:iCs/>
          <w:color w:val="BD5F17"/>
          <w:sz w:val="16"/>
          <w:lang w:eastAsia="ru-RU"/>
        </w:rPr>
        <w:t xml:space="preserve">методике </w:t>
      </w:r>
      <w:proofErr w:type="spellStart"/>
      <w:r w:rsidRPr="001F6EE8">
        <w:rPr>
          <w:rFonts w:ascii="Verdana" w:eastAsia="Times New Roman" w:hAnsi="Verdana"/>
          <w:i/>
          <w:iCs/>
          <w:color w:val="BD5F17"/>
          <w:sz w:val="16"/>
          <w:lang w:eastAsia="ru-RU"/>
        </w:rPr>
        <w:t>Шульте</w:t>
      </w:r>
      <w:proofErr w:type="spellEnd"/>
      <w:r w:rsidRPr="001F6EE8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и зафиксированное время работы с</w:t>
      </w:r>
      <w:r w:rsidRPr="001F6EE8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1F6EE8">
        <w:rPr>
          <w:rFonts w:ascii="Verdana" w:eastAsia="Times New Roman" w:hAnsi="Verdana"/>
          <w:i/>
          <w:iCs/>
          <w:color w:val="BD5F17"/>
          <w:sz w:val="16"/>
          <w:lang w:eastAsia="ru-RU"/>
        </w:rPr>
        <w:t xml:space="preserve">таблицей </w:t>
      </w:r>
      <w:proofErr w:type="spellStart"/>
      <w:r w:rsidRPr="001F6EE8">
        <w:rPr>
          <w:rFonts w:ascii="Verdana" w:eastAsia="Times New Roman" w:hAnsi="Verdana"/>
          <w:i/>
          <w:iCs/>
          <w:color w:val="BD5F17"/>
          <w:sz w:val="16"/>
          <w:lang w:eastAsia="ru-RU"/>
        </w:rPr>
        <w:t>Горбова</w:t>
      </w:r>
      <w:proofErr w:type="spellEnd"/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. Разница между двумя временными показателями будет временем</w:t>
      </w:r>
      <w:r w:rsidRPr="001F6EE8">
        <w:rPr>
          <w:rFonts w:ascii="Verdana" w:eastAsia="Times New Roman" w:hAnsi="Verdana"/>
          <w:color w:val="333333"/>
          <w:sz w:val="16"/>
          <w:lang w:eastAsia="ru-RU"/>
        </w:rPr>
        <w:t> </w:t>
      </w:r>
      <w:r w:rsidRPr="001F6EE8">
        <w:rPr>
          <w:rFonts w:ascii="Verdana" w:eastAsia="Times New Roman" w:hAnsi="Verdana"/>
          <w:b/>
          <w:bCs/>
          <w:color w:val="BD5F17"/>
          <w:sz w:val="16"/>
          <w:lang w:eastAsia="ru-RU"/>
        </w:rPr>
        <w:t>переключения внимания</w:t>
      </w:r>
      <w:r w:rsidRPr="001F6EE8">
        <w:rPr>
          <w:rFonts w:ascii="Verdana" w:eastAsia="Times New Roman" w:hAnsi="Verdana"/>
          <w:color w:val="333333"/>
          <w:sz w:val="16"/>
          <w:szCs w:val="16"/>
          <w:lang w:eastAsia="ru-RU"/>
        </w:rPr>
        <w:t>.</w:t>
      </w:r>
    </w:p>
    <w:p w:rsidR="00C03E92" w:rsidRDefault="00C03E92"/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EE8"/>
    <w:rsid w:val="001F6EE8"/>
    <w:rsid w:val="004B1D4B"/>
    <w:rsid w:val="00527A1E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paragraph" w:styleId="5">
    <w:name w:val="heading 5"/>
    <w:basedOn w:val="a"/>
    <w:link w:val="50"/>
    <w:uiPriority w:val="9"/>
    <w:qFormat/>
    <w:rsid w:val="001F6EE8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F6EE8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6EE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EE8"/>
    <w:rPr>
      <w:b/>
      <w:bCs/>
    </w:rPr>
  </w:style>
  <w:style w:type="character" w:styleId="a5">
    <w:name w:val="Emphasis"/>
    <w:basedOn w:val="a0"/>
    <w:uiPriority w:val="20"/>
    <w:qFormat/>
    <w:rsid w:val="001F6EE8"/>
    <w:rPr>
      <w:i/>
      <w:iCs/>
    </w:rPr>
  </w:style>
  <w:style w:type="character" w:customStyle="1" w:styleId="apple-converted-space">
    <w:name w:val="apple-converted-space"/>
    <w:basedOn w:val="a0"/>
    <w:rsid w:val="001F6EE8"/>
  </w:style>
  <w:style w:type="paragraph" w:customStyle="1" w:styleId="aligncenter">
    <w:name w:val="aligncenter"/>
    <w:basedOn w:val="a"/>
    <w:rsid w:val="001F6EE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setesti.ru/wp-content/uploads/2007_04_12/gorbov_child.jpg" TargetMode="External"/><Relationship Id="rId5" Type="http://schemas.openxmlformats.org/officeDocument/2006/relationships/hyperlink" Target="http://vsetesti.ru/wp-content/uploads/2007_04_12/gorbov_02.jpg" TargetMode="External"/><Relationship Id="rId4" Type="http://schemas.openxmlformats.org/officeDocument/2006/relationships/hyperlink" Target="http://vsetesti.ru/wp-content/uploads/2007_04_12/gorbov_0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2016-09-28T08:53:00Z</dcterms:created>
  <dcterms:modified xsi:type="dcterms:W3CDTF">2016-09-28T08:54:00Z</dcterms:modified>
</cp:coreProperties>
</file>