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75" w:rsidRPr="00077275" w:rsidRDefault="00077275" w:rsidP="00077275">
      <w:pPr>
        <w:pBdr>
          <w:left w:val="single" w:sz="24" w:space="15" w:color="C00000"/>
        </w:pBdr>
        <w:shd w:val="clear" w:color="auto" w:fill="FFFFFF"/>
        <w:spacing w:before="630" w:after="315" w:line="510" w:lineRule="atLeast"/>
        <w:textAlignment w:val="baseline"/>
        <w:outlineLvl w:val="1"/>
        <w:rPr>
          <w:rFonts w:ascii="Times New Roman" w:eastAsia="Times New Roman" w:hAnsi="Times New Roman" w:cs="Times New Roman"/>
          <w:color w:val="2F2F2F"/>
          <w:spacing w:val="2"/>
          <w:sz w:val="42"/>
          <w:szCs w:val="42"/>
          <w:lang w:eastAsia="ru-RU"/>
        </w:rPr>
      </w:pPr>
      <w:r w:rsidRPr="00077275">
        <w:rPr>
          <w:rFonts w:ascii="Times New Roman" w:eastAsia="Times New Roman" w:hAnsi="Times New Roman" w:cs="Times New Roman"/>
          <w:color w:val="2F2F2F"/>
          <w:spacing w:val="2"/>
          <w:sz w:val="42"/>
          <w:szCs w:val="42"/>
          <w:lang w:eastAsia="ru-RU"/>
        </w:rPr>
        <w:t>Министерство финансов Российской Федерации</w:t>
      </w:r>
    </w:p>
    <w:p w:rsidR="00077275" w:rsidRPr="00077275" w:rsidRDefault="00077275" w:rsidP="00077275">
      <w:pPr>
        <w:pBdr>
          <w:left w:val="single" w:sz="24" w:space="15" w:color="C00000"/>
        </w:pBdr>
        <w:shd w:val="clear" w:color="auto" w:fill="FFFFFF"/>
        <w:spacing w:before="630" w:after="315" w:line="510" w:lineRule="atLeast"/>
        <w:textAlignment w:val="baseline"/>
        <w:outlineLvl w:val="1"/>
        <w:rPr>
          <w:rFonts w:ascii="Times New Roman" w:eastAsia="Times New Roman" w:hAnsi="Times New Roman" w:cs="Times New Roman"/>
          <w:color w:val="2F2F2F"/>
          <w:spacing w:val="2"/>
          <w:sz w:val="42"/>
          <w:szCs w:val="42"/>
          <w:lang w:eastAsia="ru-RU"/>
        </w:rPr>
      </w:pPr>
      <w:proofErr w:type="gramStart"/>
      <w:r w:rsidRPr="00077275">
        <w:rPr>
          <w:rFonts w:ascii="Times New Roman" w:eastAsia="Times New Roman" w:hAnsi="Times New Roman" w:cs="Times New Roman"/>
          <w:color w:val="2F2F2F"/>
          <w:spacing w:val="2"/>
          <w:sz w:val="42"/>
          <w:szCs w:val="42"/>
          <w:lang w:eastAsia="ru-RU"/>
        </w:rPr>
        <w:t>П</w:t>
      </w:r>
      <w:proofErr w:type="gramEnd"/>
      <w:r w:rsidRPr="00077275">
        <w:rPr>
          <w:rFonts w:ascii="Times New Roman" w:eastAsia="Times New Roman" w:hAnsi="Times New Roman" w:cs="Times New Roman"/>
          <w:color w:val="2F2F2F"/>
          <w:spacing w:val="2"/>
          <w:sz w:val="42"/>
          <w:szCs w:val="42"/>
          <w:lang w:eastAsia="ru-RU"/>
        </w:rPr>
        <w:t xml:space="preserve"> и с ь м о</w:t>
      </w:r>
    </w:p>
    <w:p w:rsidR="00077275" w:rsidRPr="00077275" w:rsidRDefault="00077275" w:rsidP="00077275">
      <w:pPr>
        <w:shd w:val="clear" w:color="auto" w:fill="FFFFFF"/>
        <w:spacing w:after="0" w:line="240" w:lineRule="auto"/>
        <w:textAlignment w:val="top"/>
        <w:rPr>
          <w:rFonts w:eastAsia="Times New Roman" w:cs="Arial"/>
          <w:color w:val="2F2F2F"/>
          <w:sz w:val="29"/>
          <w:szCs w:val="29"/>
          <w:lang w:eastAsia="ru-RU"/>
        </w:rPr>
      </w:pPr>
      <w:r w:rsidRPr="00077275">
        <w:rPr>
          <w:rFonts w:eastAsia="Times New Roman" w:cs="Arial"/>
          <w:color w:val="2F2F2F"/>
          <w:sz w:val="29"/>
          <w:szCs w:val="29"/>
          <w:lang w:eastAsia="ru-RU"/>
        </w:rPr>
        <w:t>31.08.2012</w:t>
      </w:r>
    </w:p>
    <w:p w:rsidR="00077275" w:rsidRPr="00077275" w:rsidRDefault="00077275" w:rsidP="00077275">
      <w:pPr>
        <w:shd w:val="clear" w:color="auto" w:fill="FFFFFF"/>
        <w:spacing w:after="0" w:line="240" w:lineRule="auto"/>
        <w:textAlignment w:val="top"/>
        <w:rPr>
          <w:rFonts w:eastAsia="Times New Roman" w:cs="Arial"/>
          <w:color w:val="2F2F2F"/>
          <w:sz w:val="29"/>
          <w:szCs w:val="29"/>
          <w:lang w:eastAsia="ru-RU"/>
        </w:rPr>
      </w:pPr>
      <w:r w:rsidRPr="00077275">
        <w:rPr>
          <w:rFonts w:eastAsia="Times New Roman" w:cs="Arial"/>
          <w:color w:val="2F2F2F"/>
          <w:sz w:val="29"/>
          <w:szCs w:val="29"/>
          <w:lang w:eastAsia="ru-RU"/>
        </w:rPr>
        <w:t>№ 03-03-06/1/452</w:t>
      </w:r>
    </w:p>
    <w:p w:rsidR="00077275" w:rsidRPr="00077275" w:rsidRDefault="00077275" w:rsidP="00077275">
      <w:pPr>
        <w:spacing w:after="0" w:line="240" w:lineRule="auto"/>
        <w:rPr>
          <w:rFonts w:ascii="Times New Roman" w:eastAsia="Times New Roman" w:hAnsi="Times New Roman" w:cs="Times New Roman"/>
          <w:sz w:val="24"/>
          <w:szCs w:val="24"/>
          <w:lang w:eastAsia="ru-RU"/>
        </w:rPr>
      </w:pPr>
      <w:r w:rsidRPr="00077275">
        <w:rPr>
          <w:rFonts w:eastAsia="Times New Roman" w:cs="Arial"/>
          <w:color w:val="2F2F2F"/>
          <w:sz w:val="29"/>
          <w:szCs w:val="29"/>
          <w:lang w:eastAsia="ru-RU"/>
        </w:rPr>
        <w:br/>
      </w:r>
    </w:p>
    <w:p w:rsidR="00077275" w:rsidRPr="00077275" w:rsidRDefault="00077275" w:rsidP="00EE6A3E">
      <w:pPr>
        <w:shd w:val="clear" w:color="auto" w:fill="FFFFFF"/>
        <w:spacing w:after="0" w:line="240" w:lineRule="auto"/>
        <w:jc w:val="both"/>
        <w:textAlignment w:val="baseline"/>
        <w:rPr>
          <w:rFonts w:eastAsia="Times New Roman" w:cs="Arial"/>
          <w:color w:val="2F2F2F"/>
          <w:sz w:val="29"/>
          <w:szCs w:val="29"/>
          <w:lang w:eastAsia="ru-RU"/>
        </w:rPr>
      </w:pPr>
      <w:bookmarkStart w:id="0" w:name="_GoBack"/>
      <w:r w:rsidRPr="00077275">
        <w:rPr>
          <w:rFonts w:eastAsia="Times New Roman" w:cs="Arial"/>
          <w:b/>
          <w:bCs/>
          <w:color w:val="2F2F2F"/>
          <w:sz w:val="29"/>
          <w:szCs w:val="29"/>
          <w:bdr w:val="none" w:sz="0" w:space="0" w:color="auto" w:frame="1"/>
          <w:lang w:eastAsia="ru-RU"/>
        </w:rPr>
        <w:t>Вопрос:</w:t>
      </w:r>
      <w:r w:rsidRPr="00077275">
        <w:rPr>
          <w:rFonts w:eastAsia="Times New Roman" w:cs="Arial"/>
          <w:color w:val="2F2F2F"/>
          <w:sz w:val="29"/>
          <w:szCs w:val="29"/>
          <w:lang w:eastAsia="ru-RU"/>
        </w:rPr>
        <w:t xml:space="preserve"> Постановлением Девятого арбитражного апелляционного суда от 16 апреля 2012 г. было оставлено без изменений решение Арбитражного суда г. Москвы от 31.01.2012. Согласно данному решению в связи с признанием недействительным решения налогового органа Обществу должны быть возвращены суммы неправомерно </w:t>
      </w:r>
      <w:proofErr w:type="spellStart"/>
      <w:r w:rsidRPr="00077275">
        <w:rPr>
          <w:rFonts w:eastAsia="Times New Roman" w:cs="Arial"/>
          <w:color w:val="2F2F2F"/>
          <w:sz w:val="29"/>
          <w:szCs w:val="29"/>
          <w:lang w:eastAsia="ru-RU"/>
        </w:rPr>
        <w:t>доначисленных</w:t>
      </w:r>
      <w:proofErr w:type="spellEnd"/>
      <w:r w:rsidRPr="00077275">
        <w:rPr>
          <w:rFonts w:eastAsia="Times New Roman" w:cs="Arial"/>
          <w:color w:val="2F2F2F"/>
          <w:sz w:val="29"/>
          <w:szCs w:val="29"/>
          <w:lang w:eastAsia="ru-RU"/>
        </w:rPr>
        <w:t xml:space="preserve"> налога на прибыль, налога на добавленную стоимость, пеней и штрафных санкций.</w:t>
      </w:r>
    </w:p>
    <w:p w:rsidR="00077275" w:rsidRPr="00077275" w:rsidRDefault="00077275" w:rsidP="00EE6A3E">
      <w:pPr>
        <w:shd w:val="clear" w:color="auto" w:fill="FFFFFF"/>
        <w:spacing w:before="180" w:after="180" w:line="240" w:lineRule="auto"/>
        <w:jc w:val="both"/>
        <w:textAlignment w:val="baseline"/>
        <w:rPr>
          <w:rFonts w:eastAsia="Times New Roman" w:cs="Arial"/>
          <w:color w:val="2F2F2F"/>
          <w:sz w:val="29"/>
          <w:szCs w:val="29"/>
          <w:lang w:eastAsia="ru-RU"/>
        </w:rPr>
      </w:pPr>
      <w:r w:rsidRPr="00077275">
        <w:rPr>
          <w:rFonts w:eastAsia="Times New Roman" w:cs="Arial"/>
          <w:color w:val="2F2F2F"/>
          <w:sz w:val="29"/>
          <w:szCs w:val="29"/>
          <w:lang w:eastAsia="ru-RU"/>
        </w:rPr>
        <w:t>Указанные в решении арбитражного суда суммы налогов, пени, штрафных санкций были ранее уплачены Обществом в бюджет на основании решения налогового органа.</w:t>
      </w:r>
    </w:p>
    <w:p w:rsidR="00077275" w:rsidRDefault="00077275" w:rsidP="00EE6A3E">
      <w:pPr>
        <w:pStyle w:val="a3"/>
        <w:shd w:val="clear" w:color="auto" w:fill="FFFFFF"/>
        <w:spacing w:before="180" w:beforeAutospacing="0" w:after="180" w:afterAutospacing="0"/>
        <w:jc w:val="both"/>
        <w:textAlignment w:val="baseline"/>
        <w:rPr>
          <w:rFonts w:ascii="Arial" w:hAnsi="Arial" w:cs="Arial"/>
          <w:color w:val="2F2F2F"/>
          <w:sz w:val="29"/>
          <w:szCs w:val="29"/>
        </w:rPr>
      </w:pPr>
      <w:r>
        <w:rPr>
          <w:rFonts w:ascii="Arial" w:hAnsi="Arial" w:cs="Arial"/>
          <w:color w:val="2F2F2F"/>
          <w:sz w:val="29"/>
          <w:szCs w:val="29"/>
        </w:rPr>
        <w:t>По мнению Общества, в рассматриваемой ситуации суммы возвращаемых налогов, не должны учитываться в составе доходов для целей исчисления налога на прибыль, поскольку не являются ни экономической выгодой, ни доходом.</w:t>
      </w:r>
    </w:p>
    <w:p w:rsidR="00077275" w:rsidRDefault="00077275" w:rsidP="00EE6A3E">
      <w:pPr>
        <w:pStyle w:val="a3"/>
        <w:shd w:val="clear" w:color="auto" w:fill="FFFFFF"/>
        <w:spacing w:before="180" w:beforeAutospacing="0" w:after="180" w:afterAutospacing="0"/>
        <w:jc w:val="both"/>
        <w:textAlignment w:val="baseline"/>
        <w:rPr>
          <w:rFonts w:ascii="Arial" w:hAnsi="Arial" w:cs="Arial"/>
          <w:color w:val="2F2F2F"/>
          <w:sz w:val="29"/>
          <w:szCs w:val="29"/>
          <w:shd w:val="clear" w:color="auto" w:fill="FFFFFF"/>
          <w:lang w:val="en-US"/>
        </w:rPr>
      </w:pPr>
      <w:proofErr w:type="gramStart"/>
      <w:r>
        <w:rPr>
          <w:rFonts w:ascii="Arial" w:hAnsi="Arial" w:cs="Arial"/>
          <w:color w:val="2F2F2F"/>
          <w:sz w:val="29"/>
          <w:szCs w:val="29"/>
        </w:rPr>
        <w:t xml:space="preserve">Возвращаемые Обществу на основании судебных актов суммы штрафных санкций и пеней не должны учитываться для целей налогообложения налогом на прибыль, поскольку для целей главы 25 НК РФ по налогу на прибыль не являются ни доходами, ни расходами, в частности п. 2 ст. 270 НК РФ содержит прямое указание на невозможность их </w:t>
      </w:r>
      <w:proofErr w:type="spellStart"/>
      <w:r>
        <w:rPr>
          <w:rFonts w:ascii="Arial" w:hAnsi="Arial" w:cs="Arial"/>
          <w:color w:val="2F2F2F"/>
          <w:sz w:val="29"/>
          <w:szCs w:val="29"/>
        </w:rPr>
        <w:t>вычитаемости</w:t>
      </w:r>
      <w:proofErr w:type="spellEnd"/>
      <w:r>
        <w:rPr>
          <w:rFonts w:ascii="Arial" w:hAnsi="Arial" w:cs="Arial"/>
          <w:color w:val="2F2F2F"/>
          <w:sz w:val="29"/>
          <w:szCs w:val="29"/>
        </w:rPr>
        <w:t xml:space="preserve"> в качестве расходов.</w:t>
      </w:r>
      <w:proofErr w:type="gramEnd"/>
      <w:r>
        <w:rPr>
          <w:rFonts w:ascii="Arial" w:hAnsi="Arial" w:cs="Arial"/>
          <w:color w:val="2F2F2F"/>
          <w:sz w:val="29"/>
          <w:szCs w:val="29"/>
        </w:rPr>
        <w:t xml:space="preserve"> Таким образом, возврат указанных платежей не может быть расценен как получение экономической выгоды и соответственно как доход с учетом положений ст. 41 НК РФ, поскольку такие суммы не указаны </w:t>
      </w:r>
      <w:r>
        <w:rPr>
          <w:rFonts w:ascii="Arial" w:hAnsi="Arial" w:cs="Arial"/>
          <w:color w:val="2F2F2F"/>
          <w:sz w:val="29"/>
          <w:szCs w:val="29"/>
          <w:shd w:val="clear" w:color="auto" w:fill="FFFFFF"/>
        </w:rPr>
        <w:t>в составе налогооблагаемых доходов согласно ст. 249 и ст. 250 НК РФ.</w:t>
      </w:r>
    </w:p>
    <w:p w:rsidR="00077275" w:rsidRDefault="00077275" w:rsidP="00EE6A3E">
      <w:pPr>
        <w:pStyle w:val="a3"/>
        <w:shd w:val="clear" w:color="auto" w:fill="FFFFFF"/>
        <w:spacing w:before="180" w:beforeAutospacing="0" w:after="180" w:afterAutospacing="0"/>
        <w:jc w:val="both"/>
        <w:textAlignment w:val="baseline"/>
        <w:rPr>
          <w:rFonts w:ascii="Arial" w:hAnsi="Arial" w:cs="Arial"/>
          <w:color w:val="2F2F2F"/>
          <w:sz w:val="29"/>
          <w:szCs w:val="29"/>
          <w:shd w:val="clear" w:color="auto" w:fill="FFFFFF"/>
          <w:lang w:val="en-US"/>
        </w:rPr>
      </w:pPr>
    </w:p>
    <w:p w:rsidR="00077275" w:rsidRDefault="00077275" w:rsidP="00EE6A3E">
      <w:pPr>
        <w:pStyle w:val="a3"/>
        <w:shd w:val="clear" w:color="auto" w:fill="FFFFFF"/>
        <w:spacing w:before="180" w:beforeAutospacing="0" w:after="180" w:afterAutospacing="0"/>
        <w:jc w:val="both"/>
        <w:textAlignment w:val="baseline"/>
        <w:rPr>
          <w:rFonts w:ascii="Arial" w:hAnsi="Arial" w:cs="Arial"/>
          <w:color w:val="2F2F2F"/>
          <w:sz w:val="29"/>
          <w:szCs w:val="29"/>
        </w:rPr>
      </w:pPr>
      <w:r>
        <w:rPr>
          <w:rFonts w:ascii="Arial" w:hAnsi="Arial" w:cs="Arial"/>
          <w:color w:val="2F2F2F"/>
          <w:sz w:val="29"/>
          <w:szCs w:val="29"/>
        </w:rPr>
        <w:lastRenderedPageBreak/>
        <w:t xml:space="preserve">В связи с </w:t>
      </w:r>
      <w:proofErr w:type="gramStart"/>
      <w:r>
        <w:rPr>
          <w:rFonts w:ascii="Arial" w:hAnsi="Arial" w:cs="Arial"/>
          <w:color w:val="2F2F2F"/>
          <w:sz w:val="29"/>
          <w:szCs w:val="29"/>
        </w:rPr>
        <w:t>изложенным</w:t>
      </w:r>
      <w:proofErr w:type="gramEnd"/>
      <w:r>
        <w:rPr>
          <w:rFonts w:ascii="Arial" w:hAnsi="Arial" w:cs="Arial"/>
          <w:color w:val="2F2F2F"/>
          <w:sz w:val="29"/>
          <w:szCs w:val="29"/>
        </w:rPr>
        <w:t xml:space="preserve"> просим Вас разъяснить:</w:t>
      </w:r>
    </w:p>
    <w:p w:rsidR="00077275" w:rsidRDefault="00077275" w:rsidP="00EE6A3E">
      <w:pPr>
        <w:pStyle w:val="a3"/>
        <w:shd w:val="clear" w:color="auto" w:fill="FFFFFF"/>
        <w:spacing w:before="180" w:beforeAutospacing="0" w:after="180" w:afterAutospacing="0"/>
        <w:jc w:val="both"/>
        <w:textAlignment w:val="baseline"/>
        <w:rPr>
          <w:rFonts w:ascii="Arial" w:hAnsi="Arial" w:cs="Arial"/>
          <w:color w:val="2F2F2F"/>
          <w:sz w:val="29"/>
          <w:szCs w:val="29"/>
        </w:rPr>
      </w:pPr>
      <w:r>
        <w:rPr>
          <w:rFonts w:ascii="Arial" w:hAnsi="Arial" w:cs="Arial"/>
          <w:color w:val="2F2F2F"/>
          <w:sz w:val="29"/>
          <w:szCs w:val="29"/>
        </w:rPr>
        <w:t>1. Обязано ли Общество включать в налогооблагаемую базу по налогу на прибыль возвращаемые из бюджета ранее уплаченные Обществом на основании признанного арбитражным судом недействительным решения налогового органа суммы налога на прибыль, налога на добавленную стоимость, пени, штрафных санкций?</w:t>
      </w:r>
    </w:p>
    <w:p w:rsidR="00077275" w:rsidRDefault="00077275" w:rsidP="00EE6A3E">
      <w:pPr>
        <w:pStyle w:val="a3"/>
        <w:shd w:val="clear" w:color="auto" w:fill="FFFFFF"/>
        <w:spacing w:before="180" w:beforeAutospacing="0" w:after="180" w:afterAutospacing="0"/>
        <w:jc w:val="both"/>
        <w:textAlignment w:val="baseline"/>
        <w:rPr>
          <w:rFonts w:ascii="Arial" w:hAnsi="Arial" w:cs="Arial"/>
          <w:color w:val="2F2F2F"/>
          <w:sz w:val="29"/>
          <w:szCs w:val="29"/>
        </w:rPr>
      </w:pPr>
      <w:r>
        <w:rPr>
          <w:rFonts w:ascii="Arial" w:hAnsi="Arial" w:cs="Arial"/>
          <w:color w:val="2F2F2F"/>
          <w:sz w:val="29"/>
          <w:szCs w:val="29"/>
        </w:rPr>
        <w:t xml:space="preserve">2. Обязано ли Общество включать в налогооблагаемую базу по налогу на прибыль возвращаемые из бюджета, зачитываемые как излишне уплаченные и/или излишне взысканные (в порядке статей 78, 79 НК РФ) суммы пеней, рассчитанные за период </w:t>
      </w:r>
      <w:proofErr w:type="gramStart"/>
      <w:r>
        <w:rPr>
          <w:rFonts w:ascii="Arial" w:hAnsi="Arial" w:cs="Arial"/>
          <w:color w:val="2F2F2F"/>
          <w:sz w:val="29"/>
          <w:szCs w:val="29"/>
        </w:rPr>
        <w:t>с даты вынесения</w:t>
      </w:r>
      <w:proofErr w:type="gramEnd"/>
      <w:r>
        <w:rPr>
          <w:rFonts w:ascii="Arial" w:hAnsi="Arial" w:cs="Arial"/>
          <w:color w:val="2F2F2F"/>
          <w:sz w:val="29"/>
          <w:szCs w:val="29"/>
        </w:rPr>
        <w:t xml:space="preserve"> решения налоговым органом до даты фактической уплаты/взыскания соответствующих сумм налогов?</w:t>
      </w:r>
    </w:p>
    <w:p w:rsidR="00077275" w:rsidRDefault="00077275" w:rsidP="00EE6A3E">
      <w:pPr>
        <w:pStyle w:val="a3"/>
        <w:shd w:val="clear" w:color="auto" w:fill="FFFFFF"/>
        <w:spacing w:before="180" w:beforeAutospacing="0" w:after="180" w:afterAutospacing="0"/>
        <w:jc w:val="both"/>
        <w:textAlignment w:val="baseline"/>
        <w:rPr>
          <w:rFonts w:ascii="Arial" w:hAnsi="Arial" w:cs="Arial"/>
          <w:color w:val="2F2F2F"/>
          <w:sz w:val="29"/>
          <w:szCs w:val="29"/>
          <w:lang w:val="en-US"/>
        </w:rPr>
      </w:pPr>
    </w:p>
    <w:p w:rsidR="00077275" w:rsidRDefault="00077275" w:rsidP="00EE6A3E">
      <w:pPr>
        <w:pStyle w:val="a3"/>
        <w:shd w:val="clear" w:color="auto" w:fill="FFFFFF"/>
        <w:spacing w:before="0" w:beforeAutospacing="0" w:after="0" w:afterAutospacing="0"/>
        <w:jc w:val="both"/>
        <w:textAlignment w:val="baseline"/>
        <w:rPr>
          <w:rFonts w:ascii="Arial" w:hAnsi="Arial" w:cs="Arial"/>
          <w:color w:val="2F2F2F"/>
          <w:sz w:val="29"/>
          <w:szCs w:val="29"/>
        </w:rPr>
      </w:pPr>
      <w:r>
        <w:rPr>
          <w:rStyle w:val="a4"/>
          <w:rFonts w:ascii="Arial" w:hAnsi="Arial" w:cs="Arial"/>
          <w:color w:val="2F2F2F"/>
          <w:sz w:val="29"/>
          <w:szCs w:val="29"/>
          <w:bdr w:val="none" w:sz="0" w:space="0" w:color="auto" w:frame="1"/>
        </w:rPr>
        <w:t>Ответ:</w:t>
      </w:r>
      <w:r>
        <w:rPr>
          <w:rFonts w:ascii="Arial" w:hAnsi="Arial" w:cs="Arial"/>
          <w:color w:val="2F2F2F"/>
          <w:sz w:val="29"/>
          <w:szCs w:val="29"/>
        </w:rPr>
        <w:t> Департамент налоговой и таможенно-тарифной политики рассмотрел письмо о порядке учета налогоплательщиками полученных из бюджета сумм излишне уплаченных налогов, пеней, штрафных санкций и сообщает следующее.</w:t>
      </w:r>
    </w:p>
    <w:p w:rsidR="00077275" w:rsidRDefault="00077275" w:rsidP="00EE6A3E">
      <w:pPr>
        <w:pStyle w:val="a3"/>
        <w:shd w:val="clear" w:color="auto" w:fill="FFFFFF"/>
        <w:spacing w:before="180" w:beforeAutospacing="0" w:after="180" w:afterAutospacing="0"/>
        <w:jc w:val="both"/>
        <w:textAlignment w:val="baseline"/>
        <w:rPr>
          <w:rFonts w:ascii="Arial" w:hAnsi="Arial" w:cs="Arial"/>
          <w:color w:val="2F2F2F"/>
          <w:sz w:val="29"/>
          <w:szCs w:val="29"/>
        </w:rPr>
      </w:pPr>
      <w:r>
        <w:rPr>
          <w:rFonts w:ascii="Arial" w:hAnsi="Arial" w:cs="Arial"/>
          <w:color w:val="2F2F2F"/>
          <w:sz w:val="29"/>
          <w:szCs w:val="29"/>
        </w:rPr>
        <w:t>Возвращенные (зачтенные) налогоплательщикам из бюджета суммы излишне уплаченных (взысканных) налогов, пеней, штрафных санкций не учитываются в составе доходов, подлежащих учету для целей исчисления налога на прибыль организаций, так как эти суммы не являются экономической выгодой, определяемой в соответствии со статьей 41 Налогового кодекса Российской Федерации.</w:t>
      </w:r>
    </w:p>
    <w:p w:rsidR="00077275" w:rsidRPr="00077275" w:rsidRDefault="00077275" w:rsidP="00EE6A3E">
      <w:pPr>
        <w:pStyle w:val="a3"/>
        <w:shd w:val="clear" w:color="auto" w:fill="FFFFFF"/>
        <w:spacing w:before="180" w:beforeAutospacing="0" w:after="180" w:afterAutospacing="0"/>
        <w:jc w:val="both"/>
        <w:textAlignment w:val="baseline"/>
        <w:rPr>
          <w:rFonts w:ascii="Arial" w:hAnsi="Arial" w:cs="Arial"/>
          <w:color w:val="2F2F2F"/>
          <w:sz w:val="29"/>
          <w:szCs w:val="29"/>
        </w:rPr>
      </w:pPr>
      <w:r>
        <w:rPr>
          <w:rFonts w:ascii="Arial" w:hAnsi="Arial" w:cs="Arial"/>
          <w:color w:val="2F2F2F"/>
          <w:sz w:val="29"/>
          <w:szCs w:val="29"/>
          <w:shd w:val="clear" w:color="auto" w:fill="FFFFFF"/>
        </w:rPr>
        <w:t>Таким образом, налогоплательщик не учитывает при определении налоговой базы по налогу на прибыль организаций суммы возврата (зачета) излишне уплаченных (взысканных) налогов, пеней и штрафных санкций.</w:t>
      </w:r>
    </w:p>
    <w:bookmarkEnd w:id="0"/>
    <w:p w:rsidR="009A2722" w:rsidRDefault="009A2722"/>
    <w:sectPr w:rsidR="009A2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AD"/>
    <w:rsid w:val="00055645"/>
    <w:rsid w:val="00077275"/>
    <w:rsid w:val="008868AD"/>
    <w:rsid w:val="009A2722"/>
    <w:rsid w:val="00EE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paragraph" w:styleId="2">
    <w:name w:val="heading 2"/>
    <w:basedOn w:val="a"/>
    <w:link w:val="20"/>
    <w:uiPriority w:val="9"/>
    <w:qFormat/>
    <w:rsid w:val="000772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727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7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72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paragraph" w:styleId="2">
    <w:name w:val="heading 2"/>
    <w:basedOn w:val="a"/>
    <w:link w:val="20"/>
    <w:uiPriority w:val="9"/>
    <w:qFormat/>
    <w:rsid w:val="000772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727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7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7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9893">
      <w:bodyDiv w:val="1"/>
      <w:marLeft w:val="0"/>
      <w:marRight w:val="0"/>
      <w:marTop w:val="0"/>
      <w:marBottom w:val="0"/>
      <w:divBdr>
        <w:top w:val="none" w:sz="0" w:space="0" w:color="auto"/>
        <w:left w:val="none" w:sz="0" w:space="0" w:color="auto"/>
        <w:bottom w:val="none" w:sz="0" w:space="0" w:color="auto"/>
        <w:right w:val="none" w:sz="0" w:space="0" w:color="auto"/>
      </w:divBdr>
    </w:div>
    <w:div w:id="733702928">
      <w:bodyDiv w:val="1"/>
      <w:marLeft w:val="0"/>
      <w:marRight w:val="0"/>
      <w:marTop w:val="0"/>
      <w:marBottom w:val="0"/>
      <w:divBdr>
        <w:top w:val="none" w:sz="0" w:space="0" w:color="auto"/>
        <w:left w:val="none" w:sz="0" w:space="0" w:color="auto"/>
        <w:bottom w:val="none" w:sz="0" w:space="0" w:color="auto"/>
        <w:right w:val="none" w:sz="0" w:space="0" w:color="auto"/>
      </w:divBdr>
    </w:div>
    <w:div w:id="761993914">
      <w:bodyDiv w:val="1"/>
      <w:marLeft w:val="0"/>
      <w:marRight w:val="0"/>
      <w:marTop w:val="0"/>
      <w:marBottom w:val="0"/>
      <w:divBdr>
        <w:top w:val="none" w:sz="0" w:space="0" w:color="auto"/>
        <w:left w:val="none" w:sz="0" w:space="0" w:color="auto"/>
        <w:bottom w:val="none" w:sz="0" w:space="0" w:color="auto"/>
        <w:right w:val="none" w:sz="0" w:space="0" w:color="auto"/>
      </w:divBdr>
      <w:divsChild>
        <w:div w:id="636300574">
          <w:marLeft w:val="0"/>
          <w:marRight w:val="0"/>
          <w:marTop w:val="0"/>
          <w:marBottom w:val="0"/>
          <w:divBdr>
            <w:top w:val="none" w:sz="0" w:space="0" w:color="auto"/>
            <w:left w:val="none" w:sz="0" w:space="0" w:color="auto"/>
            <w:bottom w:val="none" w:sz="0" w:space="0" w:color="auto"/>
            <w:right w:val="none" w:sz="0" w:space="0" w:color="auto"/>
          </w:divBdr>
        </w:div>
        <w:div w:id="1825506271">
          <w:marLeft w:val="0"/>
          <w:marRight w:val="0"/>
          <w:marTop w:val="0"/>
          <w:marBottom w:val="0"/>
          <w:divBdr>
            <w:top w:val="none" w:sz="0" w:space="0" w:color="auto"/>
            <w:left w:val="none" w:sz="0" w:space="0" w:color="auto"/>
            <w:bottom w:val="none" w:sz="0" w:space="0" w:color="auto"/>
            <w:right w:val="none" w:sz="0" w:space="0" w:color="auto"/>
          </w:divBdr>
        </w:div>
        <w:div w:id="66003815">
          <w:marLeft w:val="0"/>
          <w:marRight w:val="0"/>
          <w:marTop w:val="0"/>
          <w:marBottom w:val="0"/>
          <w:divBdr>
            <w:top w:val="none" w:sz="0" w:space="0" w:color="auto"/>
            <w:left w:val="none" w:sz="0" w:space="0" w:color="auto"/>
            <w:bottom w:val="none" w:sz="0" w:space="0" w:color="auto"/>
            <w:right w:val="none" w:sz="0" w:space="0" w:color="auto"/>
          </w:divBdr>
        </w:div>
      </w:divsChild>
    </w:div>
    <w:div w:id="10815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2017-10-16T17:58:00Z</dcterms:created>
  <dcterms:modified xsi:type="dcterms:W3CDTF">2017-10-16T18:00:00Z</dcterms:modified>
</cp:coreProperties>
</file>