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51" w:rsidRDefault="00607A51" w:rsidP="00607A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  <w:u w:val="single"/>
        </w:rPr>
      </w:pPr>
      <w:r>
        <w:rPr>
          <w:rFonts w:ascii="Arial" w:hAnsi="Arial" w:cs="Arial"/>
          <w:color w:val="444444"/>
          <w:sz w:val="20"/>
          <w:szCs w:val="20"/>
          <w:u w:val="single"/>
        </w:rPr>
        <w:t xml:space="preserve">Образец </w:t>
      </w:r>
    </w:p>
    <w:p w:rsidR="00607A51" w:rsidRPr="00607A51" w:rsidRDefault="00607A51" w:rsidP="00607A5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u w:val="single"/>
        </w:rPr>
        <w:t>положения о премировании сотрудников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Согласовано: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Утверждаю: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Председатель профкома ОАО "Сатурн"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Иванов Иван Иванович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(______________) </w:t>
      </w:r>
      <w:proofErr w:type="gramEnd"/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Генеральный директор ОАО "Сатурн"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Сидоров Николай Николаевич</w:t>
      </w:r>
      <w:proofErr w:type="gramStart"/>
      <w:r>
        <w:rPr>
          <w:rFonts w:ascii="Arial" w:hAnsi="Arial" w:cs="Arial"/>
          <w:color w:val="444444"/>
          <w:sz w:val="20"/>
          <w:szCs w:val="20"/>
        </w:rPr>
        <w:t xml:space="preserve"> (_____________)</w:t>
      </w:r>
      <w:proofErr w:type="gramEnd"/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г. Санкт-Петербург 11 октября 20</w:t>
      </w:r>
      <w:r>
        <w:rPr>
          <w:rFonts w:ascii="Arial" w:hAnsi="Arial" w:cs="Arial"/>
          <w:color w:val="444444"/>
          <w:sz w:val="20"/>
          <w:szCs w:val="20"/>
        </w:rPr>
        <w:t>16</w:t>
      </w:r>
      <w:bookmarkStart w:id="0" w:name="_GoBack"/>
      <w:bookmarkEnd w:id="0"/>
      <w:r>
        <w:rPr>
          <w:rFonts w:ascii="Arial" w:hAnsi="Arial" w:cs="Arial"/>
          <w:color w:val="444444"/>
          <w:sz w:val="20"/>
          <w:szCs w:val="20"/>
        </w:rPr>
        <w:t xml:space="preserve"> г.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a4"/>
          <w:rFonts w:ascii="Arial" w:hAnsi="Arial" w:cs="Arial"/>
          <w:color w:val="444444"/>
          <w:sz w:val="20"/>
          <w:szCs w:val="20"/>
        </w:rPr>
        <w:t>Приказ о премировании сотрудников ОАО "Сатурн"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u w:val="single"/>
        </w:rPr>
        <w:t>1. Общие положения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1.1. Настоящее Положение о премировании сотрудников ОАО "Сатурн" (далее - Положение) составлено согласно ТК и НК РФ, иным нормативным правовым актам и устанавливает порядок и условия премирования сотрудников ОАО "Сатурн" (далее - Предприятие).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1.2. Настоящее Положение распространяется на сотрудников, занимающих должности в соответствии со штатным расписанием, занятых на основном месте, а также выполняющих обязанности по совместительству.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1.3. В настоящем Положении под премией необходимо понимать финансовое вознаграждение сотрудников в размере заработной платы, в том числе оклад согласно занимаемой должности и всем надбавкам, согласно штатному расписанию компании.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1.4. Целью премирования сотрудников предприятия ОАО «Сатурн» является усиление материальной заинтересованности для повышения производительности труда на предприятии.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1.5. Премирование сотрудников по результатам выполнения ими работ – право предприятия, но не его обязанность. Размер премий сотрудников зависит от объемов и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качества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выполняемых сотрудниками работ, а также общего финансового состояния компании и ряда других факторов, способных повлиять на размер и факт начисления премий.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u w:val="single"/>
        </w:rPr>
        <w:t>2. Виды и источники премирования персонала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2.1. Настоящим Положением предусматриваются текущие и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единоразовые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выплаты премий сотрудникам.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2.2. Текущие премии начисляются по итогам выполненной работы за каждый месяц, согласно наличию факта безупречного выполнения обязанностей сотрудниками предприятия или за особые достижения на производстве, под которыми понимаются: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2.2.1. Сотрудники коммерческого отдела (повышение объемов продаж, соблюдение дисциплины).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2.2.2. Сотрудники финансового отдела (своевременная сдача отчетности, соблюдение дисциплины).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2.2.3. Для работников производства (отсутствие простоя оборудования на предприятии, сохранность товарно-материальных баз на предприятии).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2.3.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Единоразовые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премии начисляются следующим сотрудникам компании ОАО «Сатурн»: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2.3.1. За перевыполнение основного плана работ на предприятии.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2.3.2. За высокие годовые показатели производительности на предприятии.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2.3.3. За своевременное и качественное выполнение задач и заданий, порученных руководством компании.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2.3.4. За сокращение издержек на предприятии – применение новых технологий по экономии расходных материалов в компании, улучшению условий труда пожарной и технической безопасности.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2.3.5. В связи с празднованием юбилейных дат – 50 лет и так далее. При общем непрерывном стаже работы на предприятии ОАО «Сатурн» юбиляром до 5 лет премия составляет 10% от заработной платы, 10 лет – 25% от заработной платы, 15 лет – 50%, более 15 лет – 75%.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2.3.6. В связи с достижением пенсионного возраста или выходом на пенсию. Объем премии равен размеру трудового оклада.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2.4. Премирование сотрудников по пунктам 2.2, 2.3.1 - 2.3.4 включается в статью расходов предприятия «на расчет среднего заработка», по пунктам 2.3.5 и 2.3.6 – начисляется из чистой прибыли компании, после вычетов налогов.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u w:val="single"/>
        </w:rPr>
        <w:t>3. Размеры премий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3.1. Премии сотрудникам компании начисляются за счет свободных денежных средств, доступных для осуществления материальной мотивации персонала, при условии, что дополнительная статья расходов не принесет предприятию убытков.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3.2. Текущее премирование может составлять до 100% от объема ежемесячного оклада сотрудников предприятия, не учитывая остальных надбавок, начисляемых персоналу, согласно штатному расписанию.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3.3. Размер единовременного премирования определяется для каждого сотрудника индивидуально главой компании или лицом, исполняющим его обязанности. Разовая премия может быть начислена как в твердой сумме, так и в процентном отношении к должностному окладу.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3.4. Общий объем премирования сотрудников предприятия не ограничен и зависит только от финансового положения компании.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u w:val="single"/>
        </w:rPr>
        <w:t>4. Порядок начисления и выплат материального поощрения сотрудников.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4.1. Премирование персонала выполняется на основе положения, заверенного руководителем предприятия или лицом, исполняющим его обязанности. Размер текущих премий устанавливается каждый финансовый год.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lastRenderedPageBreak/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4.2. Единовременные премии начисляются по итогам отдельно выполненных задач или заданий одним сотрудником или целым подразделением. Размер материального поощрения зависит от вклада каждого премированного сотрудника.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4.3. Размер текущего премирования сотрудников, выходящих на пенсию, призванных на службу в Вооруженные силы РФ, поступивших в ВУЗ, уволенных в связи с сокращением штата на предприятии или по иным причинам, зависит от отработанного в течение последнего месяца времени.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4.4. Вновь принятым на работу сотрудникам текущее премирование начисляется на усмотрение руководства компании.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4.5.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Неначисление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текущего премирования или частичное его начисление может быть осуществлено в случае некачественного выполнения работ и должностных обязанностей, согласно штатному расписанию предприятия.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4.6. Полное или частичное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неначисление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текущей премии производится на основании приказа (распоряжения) генерального директора (заместителя генерального директора) предприятия с обязательным указанием причин.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4.7. Выплаты премий сотрудникам осуществляются в день выдачи основного должностного оклада.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4.8.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Единоразовая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премия, начисляемая в соответствии с пунктами 2.3.1 - 2.3.4 настоящего приказа, выдается по итогам выполнения задач и поручений, а также реализации мероприятий, предусмотренных пунктами 2.3.5 - 2.3.6.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4.9. Основой составления раздела о выплате единовременной премии отдельным сотрудникам или подразделениям, согласно прописанным случаям в пункте 2.3 данного Приказа, следует считать докладную записку руководства предприятия или отдела, в котором трудится то или иное лицо.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  <w:u w:val="single"/>
        </w:rPr>
        <w:t>5. Заключение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5.1. Контроль исполнения данного Приказа данным документом возлагается на главного финансиста компании.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607A51" w:rsidRDefault="00607A51" w:rsidP="00607A51">
      <w:pPr>
        <w:pStyle w:val="a3"/>
        <w:shd w:val="clear" w:color="auto" w:fill="FFFFFF"/>
        <w:spacing w:before="0" w:beforeAutospacing="0" w:after="75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Подпись и печать.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75"/>
    <w:rsid w:val="00055645"/>
    <w:rsid w:val="00607A51"/>
    <w:rsid w:val="009A2722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2017-11-05T09:01:00Z</dcterms:created>
  <dcterms:modified xsi:type="dcterms:W3CDTF">2017-11-05T09:03:00Z</dcterms:modified>
</cp:coreProperties>
</file>