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3B" w:rsidRPr="000D723B" w:rsidRDefault="000D723B" w:rsidP="000D723B">
      <w:pPr>
        <w:shd w:val="clear" w:color="auto" w:fill="FFFFFF"/>
        <w:spacing w:before="240" w:after="240"/>
        <w:outlineLvl w:val="4"/>
        <w:rPr>
          <w:rFonts w:ascii="Verdana" w:eastAsia="Times New Roman" w:hAnsi="Verdana"/>
          <w:color w:val="646469"/>
          <w:sz w:val="24"/>
          <w:szCs w:val="24"/>
          <w:lang w:eastAsia="ru-RU"/>
        </w:rPr>
      </w:pPr>
      <w:r w:rsidRPr="000D723B">
        <w:rPr>
          <w:rFonts w:ascii="Verdana" w:eastAsia="Times New Roman" w:hAnsi="Verdana"/>
          <w:color w:val="646469"/>
          <w:sz w:val="24"/>
          <w:szCs w:val="24"/>
          <w:lang w:eastAsia="ru-RU"/>
        </w:rPr>
        <w:t>Назначение теста</w:t>
      </w:r>
    </w:p>
    <w:p w:rsidR="000D723B" w:rsidRPr="000D723B" w:rsidRDefault="000D723B" w:rsidP="000D723B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Исследование степени</w:t>
      </w:r>
      <w:r w:rsidRPr="000D723B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>концентрации</w:t>
      </w:r>
      <w:r w:rsidRPr="000D723B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и</w:t>
      </w:r>
      <w:r w:rsidRPr="000D723B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>устойчивости внимания</w:t>
      </w: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.</w:t>
      </w:r>
    </w:p>
    <w:p w:rsidR="000D723B" w:rsidRPr="000D723B" w:rsidRDefault="000D723B" w:rsidP="000D723B">
      <w:pPr>
        <w:shd w:val="clear" w:color="auto" w:fill="FFFFFF"/>
        <w:spacing w:before="240" w:after="240"/>
        <w:outlineLvl w:val="4"/>
        <w:rPr>
          <w:rFonts w:ascii="Verdana" w:eastAsia="Times New Roman" w:hAnsi="Verdana"/>
          <w:color w:val="646469"/>
          <w:sz w:val="24"/>
          <w:szCs w:val="24"/>
          <w:lang w:eastAsia="ru-RU"/>
        </w:rPr>
      </w:pPr>
      <w:r w:rsidRPr="000D723B">
        <w:rPr>
          <w:rFonts w:ascii="Verdana" w:eastAsia="Times New Roman" w:hAnsi="Verdana"/>
          <w:color w:val="646469"/>
          <w:sz w:val="24"/>
          <w:szCs w:val="24"/>
          <w:lang w:eastAsia="ru-RU"/>
        </w:rPr>
        <w:t>Описание теста</w:t>
      </w:r>
    </w:p>
    <w:p w:rsidR="000D723B" w:rsidRPr="000D723B" w:rsidRDefault="000D723B" w:rsidP="000D723B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Обследование проводится с помощью специальных бланков с рядами расположенных в случайном порядке букв (цифр, фигур, может быть использован газетный текст вместо бланков). Исследуемый просматривает текст или бланк ряд за рядом и вычеркивает определенные указанные в инструкции буквы или знаки.</w:t>
      </w:r>
    </w:p>
    <w:p w:rsidR="000D723B" w:rsidRPr="000D723B" w:rsidRDefault="000D723B" w:rsidP="000D723B">
      <w:pPr>
        <w:shd w:val="clear" w:color="auto" w:fill="FFFFFF"/>
        <w:spacing w:before="240" w:after="240"/>
        <w:outlineLvl w:val="4"/>
        <w:rPr>
          <w:rFonts w:ascii="Verdana" w:eastAsia="Times New Roman" w:hAnsi="Verdana"/>
          <w:color w:val="646469"/>
          <w:sz w:val="24"/>
          <w:szCs w:val="24"/>
          <w:lang w:eastAsia="ru-RU"/>
        </w:rPr>
      </w:pPr>
      <w:r w:rsidRPr="000D723B">
        <w:rPr>
          <w:rFonts w:ascii="Verdana" w:eastAsia="Times New Roman" w:hAnsi="Verdana"/>
          <w:color w:val="646469"/>
          <w:sz w:val="24"/>
          <w:szCs w:val="24"/>
          <w:lang w:eastAsia="ru-RU"/>
        </w:rPr>
        <w:t>Инструкция к тесту</w:t>
      </w:r>
    </w:p>
    <w:p w:rsidR="000D723B" w:rsidRPr="000D723B" w:rsidRDefault="000D723B" w:rsidP="000D723B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«На бланке с буквами вычеркните, просматривая ряд за рядом, все буквы «Е». Через каждые 60 секунд по моей команде отметьте вертикальной чертой, сколько знаков Вы уже просмотрели (успели просмотреть)».</w:t>
      </w:r>
    </w:p>
    <w:p w:rsidR="000D723B" w:rsidRPr="000D723B" w:rsidRDefault="000D723B" w:rsidP="000D723B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i/>
          <w:iCs/>
          <w:color w:val="BD5F17"/>
          <w:sz w:val="16"/>
          <w:lang w:eastAsia="ru-RU"/>
        </w:rPr>
        <w:t>Примечание</w:t>
      </w: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: возможны другие варианты проведения методики: вычеркивать буквосочетания (например, «НО») или вычеркивать одну букву, а другую подчеркивать.</w:t>
      </w:r>
    </w:p>
    <w:p w:rsidR="000D723B" w:rsidRPr="000D723B" w:rsidRDefault="000D723B" w:rsidP="000D723B">
      <w:pPr>
        <w:shd w:val="clear" w:color="auto" w:fill="FFFFFF"/>
        <w:spacing w:before="240" w:after="240"/>
        <w:outlineLvl w:val="4"/>
        <w:rPr>
          <w:rFonts w:ascii="Verdana" w:eastAsia="Times New Roman" w:hAnsi="Verdana"/>
          <w:color w:val="646469"/>
          <w:sz w:val="24"/>
          <w:szCs w:val="24"/>
          <w:lang w:eastAsia="ru-RU"/>
        </w:rPr>
      </w:pPr>
      <w:r w:rsidRPr="000D723B">
        <w:rPr>
          <w:rFonts w:ascii="Verdana" w:eastAsia="Times New Roman" w:hAnsi="Verdana"/>
          <w:color w:val="646469"/>
          <w:sz w:val="24"/>
          <w:szCs w:val="24"/>
          <w:lang w:eastAsia="ru-RU"/>
        </w:rPr>
        <w:t>Тестовый материал</w:t>
      </w:r>
    </w:p>
    <w:p w:rsidR="000D723B" w:rsidRPr="000D723B" w:rsidRDefault="000D723B" w:rsidP="000D723B">
      <w:pPr>
        <w:shd w:val="clear" w:color="auto" w:fill="FFFFFF"/>
        <w:spacing w:after="120" w:line="204" w:lineRule="atLeast"/>
        <w:jc w:val="center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hyperlink r:id="rId5" w:history="1">
        <w:r w:rsidRPr="000D723B">
          <w:rPr>
            <w:rFonts w:ascii="Verdana" w:eastAsia="Times New Roman" w:hAnsi="Verdana"/>
            <w:color w:val="21759B"/>
            <w:sz w:val="16"/>
            <w:szCs w:val="16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Бланк к методике - Корректурная проба, Тест Бурдона" href="http://vsetesti.ru/wp-content/uploads/2007_04_12/burdon_07.jpg" style="width:105pt;height:165pt" o:button="t"/>
          </w:pict>
        </w:r>
      </w:hyperlink>
      <w:hyperlink r:id="rId6" w:history="1">
        <w:r w:rsidRPr="000D723B">
          <w:rPr>
            <w:rFonts w:ascii="Verdana" w:eastAsia="Times New Roman" w:hAnsi="Verdana"/>
            <w:color w:val="21759B"/>
            <w:sz w:val="16"/>
            <w:szCs w:val="16"/>
            <w:lang w:eastAsia="ru-RU"/>
          </w:rPr>
          <w:pict>
            <v:shape id="_x0000_i1026" type="#_x0000_t75" alt="Бланк к методике - Корректурная проба, Тест Бурдона" href="http://vsetesti.ru/wp-content/uploads/2007_04_12/burdon_06.jpg" style="width:100.2pt;height:165pt" o:button="t"/>
          </w:pict>
        </w:r>
      </w:hyperlink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br/>
      </w:r>
      <w:hyperlink r:id="rId7" w:history="1">
        <w:r w:rsidRPr="000D723B">
          <w:rPr>
            <w:rFonts w:ascii="Verdana" w:eastAsia="Times New Roman" w:hAnsi="Verdana"/>
            <w:color w:val="21759B"/>
            <w:sz w:val="16"/>
            <w:szCs w:val="16"/>
            <w:lang w:eastAsia="ru-RU"/>
          </w:rPr>
          <w:pict>
            <v:shape id="_x0000_i1027" type="#_x0000_t75" alt="Детский бланк к методике - Корректурная проба, Тест Бурдона" href="http://vsetesti.ru/wp-content/uploads/2007_04_12/burdon_child.jpg" style="width:122.4pt;height:165pt" o:button="t"/>
          </w:pict>
        </w:r>
      </w:hyperlink>
      <w:hyperlink r:id="rId8" w:history="1">
        <w:r w:rsidRPr="000D723B">
          <w:rPr>
            <w:rFonts w:ascii="Verdana" w:eastAsia="Times New Roman" w:hAnsi="Verdana"/>
            <w:color w:val="21759B"/>
            <w:sz w:val="16"/>
            <w:szCs w:val="16"/>
            <w:lang w:eastAsia="ru-RU"/>
          </w:rPr>
          <w:pict>
            <v:shape id="_x0000_i1028" type="#_x0000_t75" alt="Детский бланк к методике - Корректурная проба, Тест Бурдона" href="http://vsetesti.ru/wp-content/uploads/2007_04_12/burdon_child_01.jpg" style="width:129pt;height:165pt" o:button="t"/>
          </w:pict>
        </w:r>
      </w:hyperlink>
    </w:p>
    <w:p w:rsidR="000D723B" w:rsidRPr="000D723B" w:rsidRDefault="000D723B" w:rsidP="000D723B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i/>
          <w:iCs/>
          <w:color w:val="BD5F17"/>
          <w:sz w:val="16"/>
          <w:lang w:eastAsia="ru-RU"/>
        </w:rPr>
        <w:t>Примечание</w:t>
      </w: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: инструкция к детскому бланку (</w:t>
      </w:r>
      <w:proofErr w:type="gramStart"/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там</w:t>
      </w:r>
      <w:proofErr w:type="gramEnd"/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 xml:space="preserve"> где листики и домики) Корректурной пробы (Тесту Бурдона) – “Нарисуй окошко у каждого домика и веточку у каждого листика”.</w:t>
      </w:r>
    </w:p>
    <w:p w:rsidR="000D723B" w:rsidRPr="000D723B" w:rsidRDefault="000D723B" w:rsidP="000D723B">
      <w:pPr>
        <w:shd w:val="clear" w:color="auto" w:fill="FFFFFF"/>
        <w:spacing w:before="240" w:after="240"/>
        <w:outlineLvl w:val="4"/>
        <w:rPr>
          <w:rFonts w:ascii="Verdana" w:eastAsia="Times New Roman" w:hAnsi="Verdana"/>
          <w:color w:val="646469"/>
          <w:sz w:val="24"/>
          <w:szCs w:val="24"/>
          <w:lang w:eastAsia="ru-RU"/>
        </w:rPr>
      </w:pPr>
      <w:r w:rsidRPr="000D723B">
        <w:rPr>
          <w:rFonts w:ascii="Verdana" w:eastAsia="Times New Roman" w:hAnsi="Verdana"/>
          <w:color w:val="646469"/>
          <w:sz w:val="24"/>
          <w:szCs w:val="24"/>
          <w:lang w:eastAsia="ru-RU"/>
        </w:rPr>
        <w:t>Обработка результатов теста</w:t>
      </w:r>
    </w:p>
    <w:p w:rsidR="000D723B" w:rsidRPr="000D723B" w:rsidRDefault="000D723B" w:rsidP="000D723B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 xml:space="preserve">Результаты пробы оцениваются по количеству пропущенных </w:t>
      </w:r>
      <w:proofErr w:type="spellStart"/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незачеркнутых</w:t>
      </w:r>
      <w:proofErr w:type="spellEnd"/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 xml:space="preserve"> знаков, по времени выполнения или по количеству просмотренных знаков. Важным </w:t>
      </w:r>
      <w:proofErr w:type="gramStart"/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 xml:space="preserve">по </w:t>
      </w:r>
      <w:proofErr w:type="spellStart"/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казателем</w:t>
      </w:r>
      <w:proofErr w:type="spellEnd"/>
      <w:proofErr w:type="gramEnd"/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 xml:space="preserve"> является характеристика качества и темпа выполнения (выражается числом проработанных строк и количеством допущенных ошибок за каждый 60-секундный интервал работы).</w:t>
      </w:r>
    </w:p>
    <w:p w:rsidR="000D723B" w:rsidRPr="000D723B" w:rsidRDefault="000D723B" w:rsidP="000D723B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>Концентрация внимания</w:t>
      </w:r>
      <w:r w:rsidRPr="000D723B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оценивается по формуле:</w:t>
      </w:r>
    </w:p>
    <w:p w:rsidR="000D723B" w:rsidRPr="000D723B" w:rsidRDefault="000D723B" w:rsidP="000D723B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>К = С</w:t>
      </w:r>
      <w:r w:rsidRPr="000D723B">
        <w:rPr>
          <w:rFonts w:ascii="Verdana" w:eastAsia="Times New Roman" w:hAnsi="Verdana"/>
          <w:b/>
          <w:bCs/>
          <w:color w:val="BD5F17"/>
          <w:sz w:val="16"/>
          <w:vertAlign w:val="superscript"/>
          <w:lang w:eastAsia="ru-RU"/>
        </w:rPr>
        <w:t>2</w:t>
      </w:r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 xml:space="preserve"> / </w:t>
      </w:r>
      <w:proofErr w:type="gramStart"/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>П</w:t>
      </w:r>
      <w:proofErr w:type="gramEnd"/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, где</w:t>
      </w:r>
    </w:p>
    <w:p w:rsidR="000D723B" w:rsidRPr="000D723B" w:rsidRDefault="000D723B" w:rsidP="000D723B">
      <w:pPr>
        <w:numPr>
          <w:ilvl w:val="0"/>
          <w:numId w:val="1"/>
        </w:numPr>
        <w:shd w:val="clear" w:color="auto" w:fill="FFFFFF"/>
        <w:spacing w:after="60" w:line="204" w:lineRule="atLeast"/>
        <w:ind w:left="480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>С</w:t>
      </w:r>
      <w:r w:rsidRPr="000D723B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– число строк таблицы, просмотренных испытуемым,</w:t>
      </w:r>
    </w:p>
    <w:p w:rsidR="000D723B" w:rsidRPr="000D723B" w:rsidRDefault="000D723B" w:rsidP="000D723B">
      <w:pPr>
        <w:numPr>
          <w:ilvl w:val="0"/>
          <w:numId w:val="1"/>
        </w:numPr>
        <w:shd w:val="clear" w:color="auto" w:fill="FFFFFF"/>
        <w:spacing w:after="60" w:line="204" w:lineRule="atLeast"/>
        <w:ind w:left="480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proofErr w:type="gramStart"/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lastRenderedPageBreak/>
        <w:t>П</w:t>
      </w:r>
      <w:proofErr w:type="gramEnd"/>
      <w:r w:rsidRPr="000D723B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– количество ошибок (пропусков или ошибочных зачеркиваний лишних знаков).</w:t>
      </w:r>
    </w:p>
    <w:p w:rsidR="000D723B" w:rsidRPr="000D723B" w:rsidRDefault="000D723B" w:rsidP="000D723B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Ошибкой считается пропуск тех букв, которые должны быть зачеркнуты, а также неправильное зачеркивание.</w:t>
      </w:r>
    </w:p>
    <w:p w:rsidR="000D723B" w:rsidRPr="000D723B" w:rsidRDefault="000D723B" w:rsidP="000D723B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>Устойчивость внимания</w:t>
      </w:r>
      <w:r w:rsidRPr="000D723B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оценивается по изменению скорости просмотра на протяжении всего задания.</w:t>
      </w:r>
    </w:p>
    <w:p w:rsidR="000D723B" w:rsidRPr="000D723B" w:rsidRDefault="000D723B" w:rsidP="000D723B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Результаты подсчитываются для каждых 60 секунд по формуле:</w:t>
      </w:r>
    </w:p>
    <w:p w:rsidR="000D723B" w:rsidRPr="000D723B" w:rsidRDefault="000D723B" w:rsidP="000D723B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 xml:space="preserve">A = S / </w:t>
      </w:r>
      <w:proofErr w:type="spellStart"/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>t</w:t>
      </w:r>
      <w:proofErr w:type="spellEnd"/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, где</w:t>
      </w:r>
    </w:p>
    <w:p w:rsidR="000D723B" w:rsidRPr="000D723B" w:rsidRDefault="000D723B" w:rsidP="000D723B">
      <w:pPr>
        <w:numPr>
          <w:ilvl w:val="0"/>
          <w:numId w:val="2"/>
        </w:numPr>
        <w:shd w:val="clear" w:color="auto" w:fill="FFFFFF"/>
        <w:spacing w:after="60" w:line="204" w:lineRule="atLeast"/>
        <w:ind w:left="480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>А</w:t>
      </w:r>
      <w:r w:rsidRPr="000D723B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– темп выполнения,</w:t>
      </w:r>
    </w:p>
    <w:p w:rsidR="000D723B" w:rsidRPr="000D723B" w:rsidRDefault="000D723B" w:rsidP="000D723B">
      <w:pPr>
        <w:numPr>
          <w:ilvl w:val="0"/>
          <w:numId w:val="2"/>
        </w:numPr>
        <w:shd w:val="clear" w:color="auto" w:fill="FFFFFF"/>
        <w:spacing w:after="60" w:line="204" w:lineRule="atLeast"/>
        <w:ind w:left="480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>S</w:t>
      </w:r>
      <w:r w:rsidRPr="000D723B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– количество бу</w:t>
      </w:r>
      <w:proofErr w:type="gramStart"/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кв в пр</w:t>
      </w:r>
      <w:proofErr w:type="gramEnd"/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осмотренной части корректурной таблицы,</w:t>
      </w:r>
    </w:p>
    <w:p w:rsidR="000D723B" w:rsidRPr="000D723B" w:rsidRDefault="000D723B" w:rsidP="000D723B">
      <w:pPr>
        <w:numPr>
          <w:ilvl w:val="0"/>
          <w:numId w:val="2"/>
        </w:numPr>
        <w:shd w:val="clear" w:color="auto" w:fill="FFFFFF"/>
        <w:spacing w:after="60" w:line="204" w:lineRule="atLeast"/>
        <w:ind w:left="480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proofErr w:type="spellStart"/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>t</w:t>
      </w:r>
      <w:proofErr w:type="spellEnd"/>
      <w:r w:rsidRPr="000D723B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– время выполнения.</w:t>
      </w:r>
    </w:p>
    <w:p w:rsidR="000D723B" w:rsidRPr="000D723B" w:rsidRDefault="000D723B" w:rsidP="000D723B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По результатам выполнения методики за каждый интервал может быть построена «кривая истощаемости», отражающая, устойчивость внимания и работоспособность в динамике.</w:t>
      </w:r>
    </w:p>
    <w:p w:rsidR="000D723B" w:rsidRPr="000D723B" w:rsidRDefault="000D723B" w:rsidP="000D723B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Показатель</w:t>
      </w:r>
      <w:r w:rsidRPr="000D723B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>переключаемости внимания</w:t>
      </w:r>
      <w:r w:rsidRPr="000D723B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вычисляется по формуле:</w:t>
      </w:r>
    </w:p>
    <w:p w:rsidR="000D723B" w:rsidRPr="000D723B" w:rsidRDefault="000D723B" w:rsidP="000D723B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>С = (</w:t>
      </w:r>
      <w:proofErr w:type="spellStart"/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>S</w:t>
      </w:r>
      <w:r w:rsidRPr="000D723B">
        <w:rPr>
          <w:rFonts w:ascii="Verdana" w:eastAsia="Times New Roman" w:hAnsi="Verdana"/>
          <w:b/>
          <w:bCs/>
          <w:color w:val="BD5F17"/>
          <w:sz w:val="16"/>
          <w:vertAlign w:val="subscript"/>
          <w:lang w:eastAsia="ru-RU"/>
        </w:rPr>
        <w:t>o</w:t>
      </w:r>
      <w:proofErr w:type="spellEnd"/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> / S) * 100</w:t>
      </w: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, где</w:t>
      </w:r>
    </w:p>
    <w:p w:rsidR="000D723B" w:rsidRPr="000D723B" w:rsidRDefault="000D723B" w:rsidP="000D723B">
      <w:pPr>
        <w:numPr>
          <w:ilvl w:val="0"/>
          <w:numId w:val="3"/>
        </w:numPr>
        <w:shd w:val="clear" w:color="auto" w:fill="FFFFFF"/>
        <w:spacing w:after="60" w:line="204" w:lineRule="atLeast"/>
        <w:ind w:left="480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proofErr w:type="spellStart"/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>S</w:t>
      </w:r>
      <w:r w:rsidRPr="000D723B">
        <w:rPr>
          <w:rFonts w:ascii="Verdana" w:eastAsia="Times New Roman" w:hAnsi="Verdana"/>
          <w:b/>
          <w:bCs/>
          <w:color w:val="BD5F17"/>
          <w:sz w:val="16"/>
          <w:vertAlign w:val="subscript"/>
          <w:lang w:eastAsia="ru-RU"/>
        </w:rPr>
        <w:t>o</w:t>
      </w:r>
      <w:proofErr w:type="spellEnd"/>
      <w:r w:rsidRPr="000D723B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– количество ошибочно проработанных строк,</w:t>
      </w:r>
    </w:p>
    <w:p w:rsidR="000D723B" w:rsidRPr="000D723B" w:rsidRDefault="000D723B" w:rsidP="000D723B">
      <w:pPr>
        <w:numPr>
          <w:ilvl w:val="0"/>
          <w:numId w:val="3"/>
        </w:numPr>
        <w:shd w:val="clear" w:color="auto" w:fill="FFFFFF"/>
        <w:spacing w:after="60" w:line="204" w:lineRule="atLeast"/>
        <w:ind w:left="480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b/>
          <w:bCs/>
          <w:color w:val="BD5F17"/>
          <w:sz w:val="16"/>
          <w:lang w:eastAsia="ru-RU"/>
        </w:rPr>
        <w:t>S</w:t>
      </w:r>
      <w:r w:rsidRPr="000D723B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– общее количество строк в проработанной испытуемым части таблицы.</w:t>
      </w:r>
    </w:p>
    <w:p w:rsidR="000D723B" w:rsidRPr="000D723B" w:rsidRDefault="000D723B" w:rsidP="000D723B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0D723B">
        <w:rPr>
          <w:rFonts w:ascii="Verdana" w:eastAsia="Times New Roman" w:hAnsi="Verdana"/>
          <w:color w:val="333333"/>
          <w:sz w:val="16"/>
          <w:szCs w:val="16"/>
          <w:lang w:eastAsia="ru-RU"/>
        </w:rPr>
        <w:t>При оценке переключаемости внимания испытуемый получает инструкцию зачеркивать разные буквы в четных и нечетных строках корректурной таблицы.</w:t>
      </w:r>
    </w:p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87D44"/>
    <w:multiLevelType w:val="multilevel"/>
    <w:tmpl w:val="E714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14E73"/>
    <w:multiLevelType w:val="multilevel"/>
    <w:tmpl w:val="6EA6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D7A5D"/>
    <w:multiLevelType w:val="multilevel"/>
    <w:tmpl w:val="28EA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3B"/>
    <w:rsid w:val="000D723B"/>
    <w:rsid w:val="00527A1E"/>
    <w:rsid w:val="00901274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paragraph" w:styleId="5">
    <w:name w:val="heading 5"/>
    <w:basedOn w:val="a"/>
    <w:link w:val="50"/>
    <w:uiPriority w:val="9"/>
    <w:qFormat/>
    <w:rsid w:val="000D723B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D723B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D72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23B"/>
  </w:style>
  <w:style w:type="character" w:styleId="a4">
    <w:name w:val="Strong"/>
    <w:basedOn w:val="a0"/>
    <w:uiPriority w:val="22"/>
    <w:qFormat/>
    <w:rsid w:val="000D723B"/>
    <w:rPr>
      <w:b/>
      <w:bCs/>
    </w:rPr>
  </w:style>
  <w:style w:type="character" w:styleId="a5">
    <w:name w:val="Emphasis"/>
    <w:basedOn w:val="a0"/>
    <w:uiPriority w:val="20"/>
    <w:qFormat/>
    <w:rsid w:val="000D723B"/>
    <w:rPr>
      <w:i/>
      <w:iCs/>
    </w:rPr>
  </w:style>
  <w:style w:type="paragraph" w:customStyle="1" w:styleId="aligncenter">
    <w:name w:val="aligncenter"/>
    <w:basedOn w:val="a"/>
    <w:rsid w:val="000D72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5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testi.ru/wp-content/uploads/2007_04_12/burdon_child_0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testi.ru/wp-content/uploads/2007_04_12/burdon_chil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testi.ru/wp-content/uploads/2007_04_12/burdon_06.jpg" TargetMode="External"/><Relationship Id="rId5" Type="http://schemas.openxmlformats.org/officeDocument/2006/relationships/hyperlink" Target="http://vsetesti.ru/wp-content/uploads/2007_04_12/burdon_07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2016-09-28T08:49:00Z</dcterms:created>
  <dcterms:modified xsi:type="dcterms:W3CDTF">2016-09-28T08:50:00Z</dcterms:modified>
</cp:coreProperties>
</file>