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03" w:rsidRPr="00903803" w:rsidRDefault="00903803" w:rsidP="00903803">
      <w:pPr>
        <w:shd w:val="clear" w:color="auto" w:fill="FFFFFF"/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bookmarkStart w:id="0" w:name="_GoBack"/>
      <w:r w:rsidRPr="00903803">
        <w:rPr>
          <w:rFonts w:ascii="Times New Roman" w:eastAsia="Times New Roman" w:hAnsi="Times New Roman" w:cs="Times New Roman"/>
          <w:sz w:val="51"/>
          <w:szCs w:val="51"/>
          <w:lang w:eastAsia="ru-RU"/>
        </w:rPr>
        <w:t>МИНИСТЕРСТВО ФИНАНСОВ РОССИЙСКОЙ ФЕДЕРАЦИИ</w:t>
      </w:r>
    </w:p>
    <w:p w:rsidR="00903803" w:rsidRPr="00903803" w:rsidRDefault="00903803" w:rsidP="00903803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903803">
        <w:rPr>
          <w:rFonts w:ascii="Times New Roman" w:eastAsia="Times New Roman" w:hAnsi="Times New Roman" w:cs="Times New Roman"/>
          <w:sz w:val="51"/>
          <w:szCs w:val="51"/>
          <w:lang w:eastAsia="ru-RU"/>
        </w:rPr>
        <w:t>ПИСЬМО</w:t>
      </w:r>
      <w:r w:rsidRPr="00903803">
        <w:rPr>
          <w:rFonts w:ascii="Times New Roman" w:eastAsia="Times New Roman" w:hAnsi="Times New Roman" w:cs="Times New Roman"/>
          <w:sz w:val="51"/>
          <w:szCs w:val="51"/>
          <w:lang w:eastAsia="ru-RU"/>
        </w:rPr>
        <w:br/>
        <w:t>от 14 февраля 2012 г. N 03-07-11/41</w:t>
      </w:r>
    </w:p>
    <w:p w:rsidR="00903803" w:rsidRPr="00903803" w:rsidRDefault="00903803" w:rsidP="00903803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письмом по вопросам применения налога на добавленную стоимость в отношении предусмотренных договором сумм штрафных санкций, полученных исполнителем, оказывающим услуги, Департамент налоговой и таможенно-тарифной политики сообщает.</w:t>
      </w:r>
    </w:p>
    <w:p w:rsidR="00903803" w:rsidRPr="00903803" w:rsidRDefault="00903803" w:rsidP="009038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 </w:t>
      </w:r>
      <w:proofErr w:type="spellStart"/>
      <w:r w:rsidRPr="009038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пп</w:t>
      </w:r>
      <w:proofErr w:type="spellEnd"/>
      <w:r w:rsidRPr="009038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2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п. 1 ст. 162 Налогового кодекса Российской Федерации (далее - Кодекс) налоговая база по налогу на добавленную стоимость увеличивается на суммы, полученные за реализованные товары (работы, услуги) в виде финансовой помощи, на пополнение фондов специального назначения, в счет </w:t>
      </w:r>
      <w:proofErr w:type="gramStart"/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увеличения доходов</w:t>
      </w:r>
      <w:proofErr w:type="gramEnd"/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иначе связанные с оплатой реализованных товаров (работ, услуг).</w:t>
      </w:r>
      <w:bookmarkStart w:id="1" w:name="l1"/>
      <w:bookmarkEnd w:id="1"/>
    </w:p>
    <w:p w:rsidR="00903803" w:rsidRPr="00903803" w:rsidRDefault="00903803" w:rsidP="009038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мнению Департамента, суммы штрафных санкций, полученные исполнителем, оказывающим услуги, за невыполнение заказчиком условий, предусмотренных договором оказания услуг, следует относить к денежным средствам, связанным с оплатой данных услуг. Поэтому указанные суммы подлежат включению в налоговую базу по налогу на добавленную стоимость.</w:t>
      </w:r>
      <w:bookmarkStart w:id="2" w:name="l6"/>
      <w:bookmarkStart w:id="3" w:name="l2"/>
      <w:bookmarkEnd w:id="2"/>
      <w:bookmarkEnd w:id="3"/>
    </w:p>
    <w:p w:rsidR="00903803" w:rsidRPr="00903803" w:rsidRDefault="00903803" w:rsidP="009038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 </w:t>
      </w:r>
      <w:r w:rsidRPr="009038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п. 1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ст. 172 Кодекса вычеты налога на добавленную стоимость производятся на основании счетов-фактур, выставленных продавцами товаров (работ, услуг), имущественных прав.</w:t>
      </w:r>
    </w:p>
    <w:p w:rsidR="00903803" w:rsidRPr="00903803" w:rsidRDefault="00903803" w:rsidP="009038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 </w:t>
      </w:r>
      <w:r w:rsidRPr="009038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п. 18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Приложения N 5 "Форма книги продаж, применяемой при расчетах по налогу на добавленную стоимость, и правила ее ведения" к Постановлению Правительства Российской Федерации от 26.12.2011 N 1137 "О формах и правилах заполнения (ведения) документов, применяемых при расчетах по налогу на добавленную стоимость" получателем вышеуказанных средств в книге </w:t>
      </w:r>
      <w:proofErr w:type="gramStart"/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продаж</w:t>
      </w:r>
      <w:proofErr w:type="gramEnd"/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регистрируются счета-фактуры, составленные в одном экземпляре.</w:t>
      </w:r>
      <w:bookmarkStart w:id="4" w:name="l3"/>
      <w:bookmarkEnd w:id="4"/>
    </w:p>
    <w:p w:rsidR="00903803" w:rsidRPr="00903803" w:rsidRDefault="00903803" w:rsidP="009038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изложенное, у заказчика, перечислившего исполнителю суммы штрафных санкций за невыполнение условий договора, оснований для вычета сумм налога на добавленную стоимость, исчисленных исполнителем при получении этих денежных средств, не имеется.</w:t>
      </w:r>
    </w:p>
    <w:p w:rsidR="00903803" w:rsidRPr="00903803" w:rsidRDefault="00903803" w:rsidP="009038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Одновременно сообщается, что в случае если денежные средства, полученные налогоплательщиком, не связаны с оплатой реализованных товаров (работ, 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услуг), то такие денежные средства в налоговую базу по налогу на добавленную стоимость не включаются.</w:t>
      </w:r>
      <w:bookmarkStart w:id="5" w:name="l4"/>
      <w:bookmarkEnd w:id="5"/>
    </w:p>
    <w:p w:rsidR="00903803" w:rsidRPr="00903803" w:rsidRDefault="00903803" w:rsidP="0090380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 </w:t>
      </w:r>
      <w:r w:rsidRPr="009038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07.08.2007 N 03-02-07/2-138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  <w:bookmarkStart w:id="6" w:name="l7"/>
      <w:bookmarkStart w:id="7" w:name="l5"/>
      <w:bookmarkEnd w:id="6"/>
      <w:bookmarkEnd w:id="7"/>
    </w:p>
    <w:p w:rsidR="00903803" w:rsidRPr="00903803" w:rsidRDefault="00903803" w:rsidP="0090380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380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Заместитель директора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0380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Департамента налоговой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0380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 таможенно-тарифной политики</w:t>
      </w:r>
      <w:r w:rsidRPr="0090380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0380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С.В. РАЗГУЛИН</w:t>
      </w:r>
    </w:p>
    <w:bookmarkEnd w:id="0"/>
    <w:p w:rsidR="00C063F5" w:rsidRPr="00903803" w:rsidRDefault="00903803"/>
    <w:sectPr w:rsidR="00C063F5" w:rsidRPr="0090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58"/>
    <w:rsid w:val="00903803"/>
    <w:rsid w:val="00AC4D8C"/>
    <w:rsid w:val="00BE2D58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E09A"/>
  <w15:chartTrackingRefBased/>
  <w15:docId w15:val="{21071669-73AB-4188-A094-EDFE889C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2018-03-26T07:55:00Z</dcterms:created>
  <dcterms:modified xsi:type="dcterms:W3CDTF">2018-03-26T07:57:00Z</dcterms:modified>
</cp:coreProperties>
</file>