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10" w:rsidRDefault="00340E10" w:rsidP="00340E10">
      <w:pPr>
        <w:pStyle w:val="headertext"/>
        <w:shd w:val="clear" w:color="auto" w:fill="FFFFFF"/>
        <w:spacing w:before="0" w:beforeAutospacing="0" w:after="45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Министерство финансов Российской Федерации</w:t>
      </w:r>
      <w:r>
        <w:rPr>
          <w:rFonts w:ascii="Arial" w:hAnsi="Arial" w:cs="Arial"/>
          <w:color w:val="000000"/>
        </w:rPr>
        <w:br/>
      </w:r>
      <w:bookmarkStart w:id="0" w:name="ZAP2C343ES"/>
      <w:bookmarkEnd w:id="0"/>
      <w:r>
        <w:rPr>
          <w:rFonts w:ascii="Arial" w:hAnsi="Arial" w:cs="Arial"/>
          <w:color w:val="000000"/>
        </w:rPr>
        <w:t xml:space="preserve">ДЕПАРТАМЕНТ НАЛОГОВОЙ И ТАМОЖЕННО-ТАРИФНОЙ </w:t>
      </w:r>
      <w:proofErr w:type="spellStart"/>
      <w:r>
        <w:rPr>
          <w:rFonts w:ascii="Arial" w:hAnsi="Arial" w:cs="Arial"/>
          <w:color w:val="000000"/>
        </w:rPr>
        <w:t>ПОЛИТИКИ</w:t>
      </w:r>
      <w:bookmarkStart w:id="1" w:name="bssPhr2"/>
      <w:bookmarkStart w:id="2" w:name="ZAP1R3M3AK"/>
      <w:bookmarkEnd w:id="1"/>
      <w:bookmarkEnd w:id="2"/>
      <w:r>
        <w:rPr>
          <w:rFonts w:ascii="Arial" w:hAnsi="Arial" w:cs="Arial"/>
          <w:color w:val="000000"/>
        </w:rPr>
        <w:t>ПИСЬМО</w:t>
      </w:r>
      <w:bookmarkStart w:id="3" w:name="bssPhr3"/>
      <w:bookmarkStart w:id="4" w:name="ZAP1P303DK"/>
      <w:bookmarkEnd w:id="3"/>
      <w:bookmarkEnd w:id="4"/>
      <w:r>
        <w:rPr>
          <w:rFonts w:ascii="Arial" w:hAnsi="Arial" w:cs="Arial"/>
          <w:color w:val="000000"/>
        </w:rPr>
        <w:t>от</w:t>
      </w:r>
      <w:proofErr w:type="spellEnd"/>
      <w:r>
        <w:rPr>
          <w:rFonts w:ascii="Arial" w:hAnsi="Arial" w:cs="Arial"/>
          <w:color w:val="000000"/>
        </w:rPr>
        <w:t xml:space="preserve"> 11 октября 2013 года № 03-07-09/42466</w:t>
      </w:r>
      <w:bookmarkStart w:id="5" w:name="bssPhr4"/>
      <w:bookmarkStart w:id="6" w:name="ZAP2PU03NL"/>
      <w:bookmarkEnd w:id="5"/>
      <w:bookmarkEnd w:id="6"/>
      <w:r>
        <w:rPr>
          <w:rFonts w:ascii="Arial" w:hAnsi="Arial" w:cs="Arial"/>
          <w:color w:val="000000"/>
        </w:rPr>
        <w:t>[О вопросах нумерации счетов-фактур]</w:t>
      </w:r>
    </w:p>
    <w:p w:rsidR="00340E10" w:rsidRDefault="00340E10" w:rsidP="00340E10">
      <w:pPr>
        <w:pStyle w:val="formattext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7" w:name="bssPhr5"/>
      <w:bookmarkStart w:id="8" w:name="ZAP2CDI3HH"/>
      <w:bookmarkStart w:id="9" w:name="ZAP2HS43J2"/>
      <w:bookmarkStart w:id="10" w:name="ZAP2HVM3J3"/>
      <w:bookmarkEnd w:id="7"/>
      <w:bookmarkEnd w:id="8"/>
      <w:bookmarkEnd w:id="9"/>
      <w:bookmarkEnd w:id="10"/>
      <w:r>
        <w:rPr>
          <w:rFonts w:ascii="Arial" w:hAnsi="Arial" w:cs="Arial"/>
          <w:color w:val="000000"/>
        </w:rPr>
        <w:t xml:space="preserve">В связи с письмом по вопросам нумерации счетов-фактур Департамент налоговой и таможенно-тарифной политики </w:t>
      </w:r>
      <w:proofErr w:type="spellStart"/>
      <w:r>
        <w:rPr>
          <w:rFonts w:ascii="Arial" w:hAnsi="Arial" w:cs="Arial"/>
          <w:color w:val="000000"/>
        </w:rPr>
        <w:t>сообщает.</w:t>
      </w:r>
      <w:bookmarkStart w:id="11" w:name="bssPhr6"/>
      <w:bookmarkStart w:id="12" w:name="ZAP29FO3D2"/>
      <w:bookmarkStart w:id="13" w:name="ZAP2EUA3EJ"/>
      <w:bookmarkEnd w:id="11"/>
      <w:bookmarkEnd w:id="12"/>
      <w:bookmarkEnd w:id="13"/>
      <w:r>
        <w:rPr>
          <w:rFonts w:ascii="Arial" w:hAnsi="Arial" w:cs="Arial"/>
          <w:color w:val="000000"/>
        </w:rPr>
        <w:t>В</w:t>
      </w:r>
      <w:proofErr w:type="spellEnd"/>
      <w:r>
        <w:rPr>
          <w:rFonts w:ascii="Arial" w:hAnsi="Arial" w:cs="Arial"/>
          <w:color w:val="000000"/>
        </w:rPr>
        <w:t xml:space="preserve"> соответствии с </w:t>
      </w:r>
      <w:r w:rsidRPr="00340E10">
        <w:rPr>
          <w:rFonts w:ascii="Arial" w:hAnsi="Arial" w:cs="Arial"/>
          <w:color w:val="000000"/>
          <w:bdr w:val="none" w:sz="0" w:space="0" w:color="auto" w:frame="1"/>
        </w:rPr>
        <w:t>пунктом 8 статьи 169 Налог</w:t>
      </w:r>
      <w:bookmarkStart w:id="14" w:name="_GoBack"/>
      <w:bookmarkEnd w:id="14"/>
      <w:r w:rsidRPr="00340E10">
        <w:rPr>
          <w:rFonts w:ascii="Arial" w:hAnsi="Arial" w:cs="Arial"/>
          <w:color w:val="000000"/>
          <w:bdr w:val="none" w:sz="0" w:space="0" w:color="auto" w:frame="1"/>
        </w:rPr>
        <w:t>ового кодекса Российской Федерации</w:t>
      </w:r>
      <w:r>
        <w:rPr>
          <w:rFonts w:ascii="Arial" w:hAnsi="Arial" w:cs="Arial"/>
          <w:color w:val="000000"/>
        </w:rPr>
        <w:t xml:space="preserve"> (далее - Кодекс) форма счета-фактуры и порядок его заполнения устанавливаются Правительством Российской </w:t>
      </w:r>
      <w:proofErr w:type="spellStart"/>
      <w:r>
        <w:rPr>
          <w:rFonts w:ascii="Arial" w:hAnsi="Arial" w:cs="Arial"/>
          <w:color w:val="000000"/>
        </w:rPr>
        <w:t>Федерации.</w:t>
      </w:r>
      <w:bookmarkStart w:id="15" w:name="bssPhr7"/>
      <w:bookmarkStart w:id="16" w:name="ZAP26VQ3FH"/>
      <w:bookmarkStart w:id="17" w:name="ZAP2CEC3H2"/>
      <w:bookmarkEnd w:id="15"/>
      <w:bookmarkEnd w:id="16"/>
      <w:bookmarkEnd w:id="17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> </w:t>
      </w:r>
      <w:r w:rsidRPr="00340E10">
        <w:rPr>
          <w:rFonts w:ascii="Arial" w:hAnsi="Arial" w:cs="Arial"/>
          <w:color w:val="000000"/>
          <w:bdr w:val="none" w:sz="0" w:space="0" w:color="auto" w:frame="1"/>
        </w:rPr>
        <w:t>подпункту "а" пункта 1 Правил заполнения счета-фактуры</w:t>
      </w:r>
      <w:r>
        <w:rPr>
          <w:rFonts w:ascii="Arial" w:hAnsi="Arial" w:cs="Arial"/>
          <w:color w:val="000000"/>
        </w:rPr>
        <w:t>, утвержденных </w:t>
      </w:r>
      <w:r w:rsidRPr="00340E10">
        <w:rPr>
          <w:rFonts w:ascii="Arial" w:hAnsi="Arial" w:cs="Arial"/>
          <w:color w:val="000000"/>
          <w:bdr w:val="none" w:sz="0" w:space="0" w:color="auto" w:frame="1"/>
        </w:rPr>
        <w:t>постановлением Правительства Российской Федерации от 26 декабря 2011 года № 1137</w:t>
      </w:r>
      <w:r>
        <w:rPr>
          <w:rFonts w:ascii="Arial" w:hAnsi="Arial" w:cs="Arial"/>
          <w:color w:val="000000"/>
        </w:rPr>
        <w:t xml:space="preserve">, в строке 1 счета-фактуры указывается порядковый номер и дата составления счета-фактуры. В случае если организация реализует товары (работы, услуги), имущественные права через обособленные подразделения, при составлении такими обособленными подразделениями счетов-фактур порядковый номер счета-фактуры через разделительную черту дополняется цифровым индексом обособленного подразделения, установленным организацией в приказе об учетной политике для целей налогообложения. В связи с этим при заполнении счетов-фактур обособленными подразделениями нумерацию счетов-фактур до разделительной черты возможно осуществлять в порядке возрастания номеров по соответствующему обособленному </w:t>
      </w:r>
      <w:proofErr w:type="spellStart"/>
      <w:r>
        <w:rPr>
          <w:rFonts w:ascii="Arial" w:hAnsi="Arial" w:cs="Arial"/>
          <w:color w:val="000000"/>
        </w:rPr>
        <w:t>подразделению.</w:t>
      </w:r>
      <w:bookmarkStart w:id="18" w:name="bssPhr8"/>
      <w:bookmarkStart w:id="19" w:name="ZAP2J8G3H6"/>
      <w:bookmarkStart w:id="20" w:name="ZAP2ON23IN"/>
      <w:bookmarkEnd w:id="18"/>
      <w:bookmarkEnd w:id="19"/>
      <w:bookmarkEnd w:id="20"/>
      <w:r>
        <w:rPr>
          <w:rFonts w:ascii="Arial" w:hAnsi="Arial" w:cs="Arial"/>
          <w:color w:val="000000"/>
        </w:rPr>
        <w:t>В</w:t>
      </w:r>
      <w:proofErr w:type="spellEnd"/>
      <w:r>
        <w:rPr>
          <w:rFonts w:ascii="Arial" w:hAnsi="Arial" w:cs="Arial"/>
          <w:color w:val="000000"/>
        </w:rPr>
        <w:t xml:space="preserve"> соответствии с </w:t>
      </w:r>
      <w:r w:rsidRPr="00340E10">
        <w:rPr>
          <w:rFonts w:ascii="Arial" w:hAnsi="Arial" w:cs="Arial"/>
          <w:color w:val="000000"/>
          <w:bdr w:val="none" w:sz="0" w:space="0" w:color="auto" w:frame="1"/>
        </w:rPr>
        <w:t>подпунктом "а" пункта 1 Правил заполнения корректировочного счета-фактуры</w:t>
      </w:r>
      <w:r>
        <w:rPr>
          <w:rFonts w:ascii="Arial" w:hAnsi="Arial" w:cs="Arial"/>
          <w:color w:val="000000"/>
        </w:rPr>
        <w:t>, утвержденных вышеуказанным </w:t>
      </w:r>
      <w:r w:rsidRPr="00340E10">
        <w:rPr>
          <w:rFonts w:ascii="Arial" w:hAnsi="Arial" w:cs="Arial"/>
          <w:color w:val="000000"/>
          <w:bdr w:val="none" w:sz="0" w:space="0" w:color="auto" w:frame="1"/>
        </w:rPr>
        <w:t>постановлением Правительства Российской Федерации</w:t>
      </w:r>
      <w:r>
        <w:rPr>
          <w:rFonts w:ascii="Arial" w:hAnsi="Arial" w:cs="Arial"/>
          <w:color w:val="000000"/>
        </w:rPr>
        <w:t xml:space="preserve">, порядковые номера корректировочного счета-фактуры, счета-фактуры присваиваются в общем хронологическом </w:t>
      </w:r>
      <w:proofErr w:type="spellStart"/>
      <w:r>
        <w:rPr>
          <w:rFonts w:ascii="Arial" w:hAnsi="Arial" w:cs="Arial"/>
          <w:color w:val="000000"/>
        </w:rPr>
        <w:t>порядке.</w:t>
      </w:r>
      <w:bookmarkStart w:id="21" w:name="bssPhr9"/>
      <w:bookmarkStart w:id="22" w:name="ZAP27CS3EK"/>
      <w:bookmarkStart w:id="23" w:name="ZAP2CRE3G5"/>
      <w:bookmarkEnd w:id="21"/>
      <w:bookmarkEnd w:id="22"/>
      <w:bookmarkEnd w:id="23"/>
      <w:r>
        <w:rPr>
          <w:rFonts w:ascii="Arial" w:hAnsi="Arial" w:cs="Arial"/>
          <w:color w:val="000000"/>
        </w:rPr>
        <w:t>Таким</w:t>
      </w:r>
      <w:proofErr w:type="spellEnd"/>
      <w:r>
        <w:rPr>
          <w:rFonts w:ascii="Arial" w:hAnsi="Arial" w:cs="Arial"/>
          <w:color w:val="000000"/>
        </w:rPr>
        <w:t xml:space="preserve"> образом, ежедневная нумерация счетов-фактур с первого порядкового номера указанным </w:t>
      </w:r>
      <w:r w:rsidRPr="00340E10">
        <w:rPr>
          <w:rFonts w:ascii="Arial" w:hAnsi="Arial" w:cs="Arial"/>
          <w:color w:val="000000"/>
          <w:bdr w:val="none" w:sz="0" w:space="0" w:color="auto" w:frame="1"/>
        </w:rPr>
        <w:t>постановлением Правительства Российской Федерации</w:t>
      </w:r>
      <w:r>
        <w:rPr>
          <w:rFonts w:ascii="Arial" w:hAnsi="Arial" w:cs="Arial"/>
          <w:color w:val="000000"/>
        </w:rPr>
        <w:t xml:space="preserve"> не </w:t>
      </w:r>
      <w:proofErr w:type="spellStart"/>
      <w:r>
        <w:rPr>
          <w:rFonts w:ascii="Arial" w:hAnsi="Arial" w:cs="Arial"/>
          <w:color w:val="000000"/>
        </w:rPr>
        <w:t>предусмотрена.</w:t>
      </w:r>
      <w:bookmarkStart w:id="24" w:name="bssPhr10"/>
      <w:bookmarkStart w:id="25" w:name="ZAP1S8G39C"/>
      <w:bookmarkStart w:id="26" w:name="ZAP21N23AT"/>
      <w:bookmarkEnd w:id="24"/>
      <w:bookmarkEnd w:id="25"/>
      <w:bookmarkEnd w:id="26"/>
      <w:r>
        <w:rPr>
          <w:rFonts w:ascii="Arial" w:hAnsi="Arial" w:cs="Arial"/>
          <w:color w:val="000000"/>
        </w:rPr>
        <w:t>Одновременно</w:t>
      </w:r>
      <w:proofErr w:type="spellEnd"/>
      <w:r>
        <w:rPr>
          <w:rFonts w:ascii="Arial" w:hAnsi="Arial" w:cs="Arial"/>
          <w:color w:val="000000"/>
        </w:rPr>
        <w:t xml:space="preserve"> отмечаем, что согласно </w:t>
      </w:r>
      <w:r w:rsidRPr="00340E10">
        <w:rPr>
          <w:rFonts w:ascii="Arial" w:hAnsi="Arial" w:cs="Arial"/>
          <w:color w:val="000000"/>
          <w:bdr w:val="none" w:sz="0" w:space="0" w:color="auto" w:frame="1"/>
        </w:rPr>
        <w:t>пункту 2 статьи 169 Кодекса</w:t>
      </w:r>
      <w:r>
        <w:rPr>
          <w:rFonts w:ascii="Arial" w:hAnsi="Arial" w:cs="Arial"/>
          <w:color w:val="000000"/>
        </w:rPr>
        <w:t xml:space="preserve"> ошибки в счетах-фактурах, не препятствующие налоговым органам при проведении налоговой проверки идентифицировать продавца, покупателя товаров (работ, услуг), имущественных прав, наименование товаров (работ, услуг), имущественных прав, их стоимость, а также налоговую ставку и сумму налога на добавленную стоимость, предъявленную покупателю, не являются основанием для отказа в принятии к вычету сумм этого </w:t>
      </w:r>
      <w:proofErr w:type="spellStart"/>
      <w:r>
        <w:rPr>
          <w:rFonts w:ascii="Arial" w:hAnsi="Arial" w:cs="Arial"/>
          <w:color w:val="000000"/>
        </w:rPr>
        <w:t>налога.</w:t>
      </w:r>
      <w:bookmarkStart w:id="27" w:name="bssPhr11"/>
      <w:bookmarkStart w:id="28" w:name="ZAP1VDU3D3"/>
      <w:bookmarkStart w:id="29" w:name="ZAP24SG3EK"/>
      <w:bookmarkEnd w:id="27"/>
      <w:bookmarkEnd w:id="28"/>
      <w:bookmarkEnd w:id="29"/>
      <w:r>
        <w:rPr>
          <w:rFonts w:ascii="Arial" w:hAnsi="Arial" w:cs="Arial"/>
          <w:color w:val="000000"/>
        </w:rPr>
        <w:t>Настоящее</w:t>
      </w:r>
      <w:proofErr w:type="spellEnd"/>
      <w:r>
        <w:rPr>
          <w:rFonts w:ascii="Arial" w:hAnsi="Arial" w:cs="Arial"/>
          <w:color w:val="000000"/>
        </w:rPr>
        <w:t xml:space="preserve"> письмо не содержит правовых норм или общих правил, конкретизирующих нормативные предписания, и не является нормативным правовым актом. В соответствии </w:t>
      </w:r>
      <w:r>
        <w:rPr>
          <w:rFonts w:ascii="Arial" w:hAnsi="Arial" w:cs="Arial"/>
          <w:color w:val="000000"/>
        </w:rPr>
        <w:lastRenderedPageBreak/>
        <w:t>с </w:t>
      </w:r>
      <w:r w:rsidRPr="00340E10">
        <w:rPr>
          <w:rFonts w:ascii="Arial" w:hAnsi="Arial" w:cs="Arial"/>
          <w:color w:val="000000"/>
          <w:bdr w:val="none" w:sz="0" w:space="0" w:color="auto" w:frame="1"/>
        </w:rPr>
        <w:t>письмом Минфина России от 07.08.2007 № 03-02-07/2-138</w:t>
      </w:r>
      <w:r>
        <w:rPr>
          <w:rFonts w:ascii="Arial" w:hAnsi="Arial" w:cs="Arial"/>
          <w:color w:val="000000"/>
        </w:rPr>
        <w:t>направляемое письмо Департамента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  <w:bookmarkStart w:id="30" w:name="ZAP2JN83N1"/>
      <w:bookmarkStart w:id="31" w:name="ZAP2P5Q3OI"/>
      <w:bookmarkEnd w:id="30"/>
      <w:bookmarkEnd w:id="31"/>
    </w:p>
    <w:p w:rsidR="00340E10" w:rsidRDefault="00340E10" w:rsidP="00340E10">
      <w:pPr>
        <w:pStyle w:val="formattext"/>
        <w:spacing w:before="0" w:beforeAutospacing="0" w:after="450" w:afterAutospacing="0" w:line="390" w:lineRule="atLeast"/>
        <w:jc w:val="right"/>
      </w:pPr>
      <w:bookmarkStart w:id="32" w:name="bssPhr12"/>
      <w:bookmarkStart w:id="33" w:name="ZAP2P9C3OJ"/>
      <w:bookmarkEnd w:id="32"/>
      <w:bookmarkEnd w:id="33"/>
      <w:r>
        <w:t>Заместитель</w:t>
      </w:r>
      <w:r>
        <w:br/>
      </w:r>
      <w:bookmarkStart w:id="34" w:name="ZAP2LEI3M1"/>
      <w:bookmarkEnd w:id="34"/>
      <w:r>
        <w:t>директора Департамента</w:t>
      </w:r>
      <w:r>
        <w:br/>
      </w:r>
      <w:bookmarkStart w:id="35" w:name="ZAP2QHQ3OF"/>
      <w:bookmarkEnd w:id="35"/>
      <w:proofErr w:type="spellStart"/>
      <w:r>
        <w:t>А.С.Кизимов</w:t>
      </w:r>
      <w:proofErr w:type="spellEnd"/>
    </w:p>
    <w:p w:rsidR="00420C7D" w:rsidRDefault="00420C7D"/>
    <w:sectPr w:rsidR="0042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10"/>
    <w:rsid w:val="00340E10"/>
    <w:rsid w:val="0042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FF576-3A3D-47DD-A244-7185CA55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4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0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1</cp:revision>
  <dcterms:created xsi:type="dcterms:W3CDTF">2018-04-05T17:27:00Z</dcterms:created>
  <dcterms:modified xsi:type="dcterms:W3CDTF">2018-04-05T17:28:00Z</dcterms:modified>
</cp:coreProperties>
</file>